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6"/>
        </w:rPr>
      </w:pPr>
      <w:r>
        <w:rPr>
          <w:rFonts w:hint="eastAsia" w:ascii="黑体" w:hAnsi="黑体" w:eastAsia="黑体"/>
          <w:b/>
          <w:sz w:val="36"/>
          <w:szCs w:val="36"/>
        </w:rPr>
        <w:t>湖南人文科技学院2022年“专升本”招生章程</w:t>
      </w:r>
    </w:p>
    <w:p>
      <w:pPr>
        <w:jc w:val="center"/>
        <w:rPr>
          <w:rFonts w:ascii="黑体" w:hAnsi="黑体" w:eastAsia="黑体"/>
          <w:b/>
          <w:sz w:val="32"/>
          <w:szCs w:val="32"/>
        </w:rPr>
      </w:pPr>
    </w:p>
    <w:p>
      <w:pPr>
        <w:spacing w:line="500" w:lineRule="exact"/>
        <w:ind w:firstLine="560" w:firstLineChars="200"/>
        <w:rPr>
          <w:rFonts w:ascii="Times New Roman" w:hAnsi="Times New Roman" w:eastAsia="宋体"/>
          <w:sz w:val="28"/>
          <w:szCs w:val="28"/>
        </w:rPr>
      </w:pPr>
      <w:r>
        <w:rPr>
          <w:rFonts w:ascii="Times New Roman" w:eastAsia="宋体"/>
          <w:sz w:val="28"/>
          <w:szCs w:val="28"/>
        </w:rPr>
        <w:t>湖南人文科技学院是</w:t>
      </w:r>
      <w:r>
        <w:rPr>
          <w:rFonts w:hint="eastAsia" w:ascii="Times New Roman" w:eastAsia="宋体"/>
          <w:sz w:val="28"/>
          <w:szCs w:val="28"/>
        </w:rPr>
        <w:t>湖南省人民政府主办的全日制普通本科学院</w:t>
      </w:r>
      <w:r>
        <w:rPr>
          <w:rFonts w:ascii="Times New Roman" w:eastAsia="宋体"/>
          <w:sz w:val="28"/>
          <w:szCs w:val="28"/>
        </w:rPr>
        <w:t>，具有招收硕士研究生，本、专科学生和留学生资格。</w:t>
      </w:r>
    </w:p>
    <w:p>
      <w:pPr>
        <w:spacing w:line="500" w:lineRule="exact"/>
        <w:ind w:firstLine="560" w:firstLineChars="200"/>
        <w:rPr>
          <w:rFonts w:hint="eastAsia" w:ascii="Times New Roman" w:eastAsia="宋体"/>
          <w:sz w:val="28"/>
          <w:szCs w:val="28"/>
        </w:rPr>
      </w:pPr>
      <w:r>
        <w:rPr>
          <w:rFonts w:hint="eastAsia" w:ascii="Times New Roman" w:eastAsia="宋体"/>
          <w:sz w:val="28"/>
          <w:szCs w:val="28"/>
        </w:rPr>
        <w:t>根据《关于印发</w:t>
      </w:r>
      <w:r>
        <w:rPr>
          <w:rFonts w:hint="eastAsia" w:ascii="Times New Roman" w:hAnsi="Times New Roman" w:eastAsia="宋体"/>
          <w:sz w:val="28"/>
          <w:szCs w:val="28"/>
        </w:rPr>
        <w:t>2022</w:t>
      </w:r>
      <w:r>
        <w:rPr>
          <w:rFonts w:hint="eastAsia" w:ascii="Times New Roman" w:eastAsia="宋体"/>
          <w:sz w:val="28"/>
          <w:szCs w:val="28"/>
        </w:rPr>
        <w:t>年湖南省普通高等学校专升本考试招生工作实施方案的通知》（湘教发〔</w:t>
      </w:r>
      <w:r>
        <w:rPr>
          <w:rFonts w:hint="eastAsia" w:ascii="Times New Roman" w:hAnsi="Times New Roman" w:eastAsia="宋体"/>
          <w:sz w:val="28"/>
          <w:szCs w:val="28"/>
        </w:rPr>
        <w:t>2022</w:t>
      </w:r>
      <w:r>
        <w:rPr>
          <w:rFonts w:hint="eastAsia" w:ascii="Times New Roman" w:eastAsia="宋体"/>
          <w:sz w:val="28"/>
          <w:szCs w:val="28"/>
        </w:rPr>
        <w:t>〕</w:t>
      </w:r>
      <w:r>
        <w:rPr>
          <w:rFonts w:hint="eastAsia" w:ascii="Times New Roman" w:hAnsi="Times New Roman" w:eastAsia="宋体"/>
          <w:sz w:val="28"/>
          <w:szCs w:val="28"/>
        </w:rPr>
        <w:t>3</w:t>
      </w:r>
      <w:r>
        <w:rPr>
          <w:rFonts w:hint="eastAsia" w:ascii="Times New Roman" w:eastAsia="宋体"/>
          <w:sz w:val="28"/>
          <w:szCs w:val="28"/>
        </w:rPr>
        <w:t>号）、《关于做好2022年湖南省普通高等学校“专升本”考试招生报名工作的通知》（湘教考成字〔2022〕1号）等相关文件要求，结合我校专升本考试招生工作实际情况，制定本章程。</w:t>
      </w:r>
    </w:p>
    <w:p>
      <w:pPr>
        <w:spacing w:line="500" w:lineRule="exact"/>
        <w:ind w:firstLine="560" w:firstLineChars="200"/>
        <w:rPr>
          <w:rFonts w:hint="eastAsia" w:ascii="Times New Roman" w:eastAsia="宋体"/>
          <w:sz w:val="28"/>
          <w:szCs w:val="28"/>
        </w:rPr>
      </w:pPr>
    </w:p>
    <w:p>
      <w:pPr>
        <w:spacing w:line="500" w:lineRule="exact"/>
        <w:rPr>
          <w:rFonts w:ascii="Times New Roman" w:hAnsi="Times New Roman" w:eastAsia="宋体"/>
          <w:b/>
          <w:bCs/>
          <w:sz w:val="28"/>
          <w:szCs w:val="28"/>
        </w:rPr>
      </w:pPr>
      <w:r>
        <w:rPr>
          <w:rFonts w:hint="eastAsia" w:ascii="Times New Roman" w:hAnsi="黑体" w:eastAsia="宋体"/>
          <w:b/>
          <w:bCs/>
          <w:sz w:val="28"/>
          <w:szCs w:val="28"/>
        </w:rPr>
        <w:t>第一章</w:t>
      </w:r>
      <w:r>
        <w:rPr>
          <w:rFonts w:hint="eastAsia" w:ascii="Times New Roman" w:hAnsi="Times New Roman" w:eastAsia="宋体"/>
          <w:b/>
          <w:bCs/>
          <w:sz w:val="28"/>
          <w:szCs w:val="28"/>
        </w:rPr>
        <w:t xml:space="preserve">  </w:t>
      </w:r>
      <w:r>
        <w:rPr>
          <w:rFonts w:hint="eastAsia" w:ascii="Times New Roman" w:hAnsi="黑体" w:eastAsia="宋体"/>
          <w:b/>
          <w:bCs/>
          <w:sz w:val="28"/>
          <w:szCs w:val="28"/>
        </w:rPr>
        <w:t>总则</w:t>
      </w:r>
    </w:p>
    <w:p>
      <w:pPr>
        <w:spacing w:line="500" w:lineRule="exact"/>
        <w:ind w:firstLine="560" w:firstLineChars="200"/>
        <w:rPr>
          <w:rFonts w:ascii="Times New Roman" w:hAnsi="Times New Roman" w:eastAsia="宋体"/>
          <w:sz w:val="28"/>
          <w:szCs w:val="28"/>
        </w:rPr>
      </w:pPr>
      <w:r>
        <w:rPr>
          <w:rFonts w:hint="eastAsia" w:ascii="Times New Roman" w:hAnsi="Times New Roman" w:eastAsia="宋体"/>
          <w:sz w:val="28"/>
          <w:szCs w:val="28"/>
          <w:lang w:eastAsia="zh-CN"/>
        </w:rPr>
        <w:t>（</w:t>
      </w:r>
      <w:r>
        <w:rPr>
          <w:rFonts w:hint="eastAsia" w:ascii="Times New Roman" w:hAnsi="Times New Roman" w:eastAsia="宋体"/>
          <w:sz w:val="28"/>
          <w:szCs w:val="28"/>
          <w:lang w:val="en-US" w:eastAsia="zh-CN"/>
        </w:rPr>
        <w:t>一</w:t>
      </w:r>
      <w:r>
        <w:rPr>
          <w:rFonts w:hint="eastAsia" w:ascii="Times New Roman" w:hAnsi="Times New Roman" w:eastAsia="宋体"/>
          <w:sz w:val="28"/>
          <w:szCs w:val="28"/>
          <w:lang w:eastAsia="zh-CN"/>
        </w:rPr>
        <w:t>）</w:t>
      </w:r>
      <w:r>
        <w:rPr>
          <w:rFonts w:hint="eastAsia" w:ascii="Times New Roman" w:eastAsia="宋体"/>
          <w:sz w:val="28"/>
          <w:szCs w:val="28"/>
        </w:rPr>
        <w:t>学校全称：湖南人文科技学院</w:t>
      </w:r>
      <w:r>
        <w:rPr>
          <w:rFonts w:ascii="Times New Roman" w:eastAsia="宋体"/>
          <w:sz w:val="28"/>
          <w:szCs w:val="28"/>
        </w:rPr>
        <w:t>；英文名称：Hunan University of Humanities,Science and Technology</w:t>
      </w:r>
      <w:r>
        <w:rPr>
          <w:rFonts w:hint="eastAsia" w:ascii="Times New Roman" w:eastAsia="宋体"/>
          <w:sz w:val="28"/>
          <w:szCs w:val="28"/>
        </w:rPr>
        <w:t>。</w:t>
      </w:r>
    </w:p>
    <w:p>
      <w:pPr>
        <w:spacing w:line="500" w:lineRule="exact"/>
        <w:ind w:firstLine="560" w:firstLineChars="200"/>
        <w:rPr>
          <w:rFonts w:ascii="Times New Roman" w:hAnsi="Times New Roman" w:eastAsia="宋体"/>
          <w:sz w:val="28"/>
          <w:szCs w:val="28"/>
        </w:rPr>
      </w:pPr>
      <w:r>
        <w:rPr>
          <w:rFonts w:hint="eastAsia" w:ascii="Times New Roman" w:hAnsi="Times New Roman" w:eastAsia="宋体"/>
          <w:sz w:val="28"/>
          <w:szCs w:val="28"/>
          <w:lang w:eastAsia="zh-CN"/>
        </w:rPr>
        <w:t>（</w:t>
      </w:r>
      <w:r>
        <w:rPr>
          <w:rFonts w:hint="eastAsia" w:ascii="Times New Roman" w:hAnsi="Times New Roman" w:eastAsia="宋体"/>
          <w:sz w:val="28"/>
          <w:szCs w:val="28"/>
          <w:lang w:val="en-US" w:eastAsia="zh-CN"/>
        </w:rPr>
        <w:t>二</w:t>
      </w:r>
      <w:r>
        <w:rPr>
          <w:rFonts w:hint="eastAsia" w:ascii="Times New Roman" w:hAnsi="Times New Roman" w:eastAsia="宋体"/>
          <w:sz w:val="28"/>
          <w:szCs w:val="28"/>
          <w:lang w:eastAsia="zh-CN"/>
        </w:rPr>
        <w:t>）</w:t>
      </w:r>
      <w:r>
        <w:rPr>
          <w:rFonts w:hint="eastAsia" w:ascii="Times New Roman" w:eastAsia="宋体"/>
          <w:sz w:val="28"/>
          <w:szCs w:val="28"/>
        </w:rPr>
        <w:t>校址：</w:t>
      </w:r>
      <w:r>
        <w:rPr>
          <w:rFonts w:ascii="Times New Roman" w:eastAsia="宋体"/>
          <w:sz w:val="28"/>
          <w:szCs w:val="28"/>
        </w:rPr>
        <w:t>湖南省娄底市娄星区氐星路</w:t>
      </w:r>
      <w:r>
        <w:rPr>
          <w:rFonts w:ascii="Times New Roman" w:hAnsi="Times New Roman" w:eastAsia="宋体"/>
          <w:sz w:val="28"/>
          <w:szCs w:val="28"/>
        </w:rPr>
        <w:t>487</w:t>
      </w:r>
      <w:r>
        <w:rPr>
          <w:rFonts w:ascii="Times New Roman" w:eastAsia="宋体"/>
          <w:sz w:val="28"/>
          <w:szCs w:val="28"/>
        </w:rPr>
        <w:t>号</w:t>
      </w:r>
      <w:r>
        <w:rPr>
          <w:rFonts w:hint="eastAsia" w:ascii="Times New Roman" w:eastAsia="宋体"/>
          <w:sz w:val="28"/>
          <w:szCs w:val="28"/>
        </w:rPr>
        <w:t>。</w:t>
      </w:r>
    </w:p>
    <w:p>
      <w:pPr>
        <w:adjustRightInd w:val="0"/>
        <w:spacing w:line="500" w:lineRule="exact"/>
        <w:ind w:firstLine="560" w:firstLineChars="200"/>
        <w:jc w:val="left"/>
        <w:textAlignment w:val="baseline"/>
        <w:rPr>
          <w:rFonts w:ascii="Times New Roman" w:hAnsi="Times New Roman" w:eastAsia="宋体"/>
          <w:sz w:val="28"/>
          <w:szCs w:val="28"/>
        </w:rPr>
      </w:pPr>
      <w:r>
        <w:rPr>
          <w:rFonts w:hint="eastAsia" w:ascii="Times New Roman" w:hAnsi="Times New Roman" w:eastAsia="宋体"/>
          <w:sz w:val="28"/>
          <w:szCs w:val="28"/>
          <w:lang w:eastAsia="zh-CN"/>
        </w:rPr>
        <w:t>（</w:t>
      </w:r>
      <w:r>
        <w:rPr>
          <w:rFonts w:hint="eastAsia" w:ascii="Times New Roman" w:hAnsi="Times New Roman" w:eastAsia="宋体"/>
          <w:sz w:val="28"/>
          <w:szCs w:val="28"/>
          <w:lang w:val="en-US" w:eastAsia="zh-CN"/>
        </w:rPr>
        <w:t>三</w:t>
      </w:r>
      <w:r>
        <w:rPr>
          <w:rFonts w:hint="eastAsia" w:ascii="Times New Roman" w:hAnsi="Times New Roman" w:eastAsia="宋体"/>
          <w:sz w:val="28"/>
          <w:szCs w:val="28"/>
          <w:lang w:eastAsia="zh-CN"/>
        </w:rPr>
        <w:t>）</w:t>
      </w:r>
      <w:r>
        <w:rPr>
          <w:rFonts w:hint="eastAsia" w:ascii="Times New Roman" w:eastAsia="宋体"/>
          <w:sz w:val="28"/>
          <w:szCs w:val="28"/>
        </w:rPr>
        <w:t>办学类型：综合性公办普通高等学校。</w:t>
      </w:r>
    </w:p>
    <w:p>
      <w:pPr>
        <w:adjustRightInd w:val="0"/>
        <w:spacing w:line="500" w:lineRule="exact"/>
        <w:ind w:firstLine="560" w:firstLineChars="200"/>
        <w:jc w:val="left"/>
        <w:textAlignment w:val="baseline"/>
        <w:rPr>
          <w:rFonts w:ascii="Times New Roman" w:hAnsi="Times New Roman" w:eastAsia="宋体"/>
          <w:sz w:val="28"/>
          <w:szCs w:val="28"/>
        </w:rPr>
      </w:pPr>
      <w:r>
        <w:rPr>
          <w:rFonts w:hint="eastAsia" w:ascii="Times New Roman" w:hAnsi="Times New Roman" w:eastAsia="宋体"/>
          <w:sz w:val="28"/>
          <w:szCs w:val="28"/>
          <w:lang w:eastAsia="zh-CN"/>
        </w:rPr>
        <w:t>（</w:t>
      </w:r>
      <w:r>
        <w:rPr>
          <w:rFonts w:hint="eastAsia" w:ascii="Times New Roman" w:hAnsi="Times New Roman" w:eastAsia="宋体"/>
          <w:sz w:val="28"/>
          <w:szCs w:val="28"/>
          <w:lang w:val="en-US" w:eastAsia="zh-CN"/>
        </w:rPr>
        <w:t>四</w:t>
      </w:r>
      <w:r>
        <w:rPr>
          <w:rFonts w:hint="eastAsia" w:ascii="Times New Roman" w:hAnsi="Times New Roman" w:eastAsia="宋体"/>
          <w:sz w:val="28"/>
          <w:szCs w:val="28"/>
          <w:lang w:eastAsia="zh-CN"/>
        </w:rPr>
        <w:t>）</w:t>
      </w:r>
      <w:r>
        <w:rPr>
          <w:rFonts w:hint="eastAsia" w:ascii="Times New Roman" w:eastAsia="宋体"/>
          <w:sz w:val="28"/>
          <w:szCs w:val="28"/>
        </w:rPr>
        <w:t>学校招生国标代码为</w:t>
      </w:r>
      <w:r>
        <w:rPr>
          <w:rFonts w:hint="eastAsia" w:ascii="Times New Roman" w:hAnsi="Times New Roman" w:eastAsia="宋体"/>
          <w:sz w:val="28"/>
          <w:szCs w:val="28"/>
        </w:rPr>
        <w:t>10553</w:t>
      </w:r>
      <w:r>
        <w:rPr>
          <w:rFonts w:hint="eastAsia" w:ascii="Times New Roman" w:eastAsia="宋体"/>
          <w:sz w:val="28"/>
          <w:szCs w:val="28"/>
        </w:rPr>
        <w:t>，湖南招生代码为</w:t>
      </w:r>
      <w:r>
        <w:rPr>
          <w:rFonts w:hint="eastAsia" w:ascii="Times New Roman" w:hAnsi="Times New Roman" w:eastAsia="宋体"/>
          <w:sz w:val="28"/>
          <w:szCs w:val="28"/>
        </w:rPr>
        <w:t>4333</w:t>
      </w:r>
      <w:r>
        <w:rPr>
          <w:rFonts w:hint="eastAsia" w:ascii="Times New Roman" w:eastAsia="宋体"/>
          <w:sz w:val="28"/>
          <w:szCs w:val="28"/>
        </w:rPr>
        <w:t>。</w:t>
      </w:r>
    </w:p>
    <w:p>
      <w:pPr>
        <w:spacing w:line="500" w:lineRule="exact"/>
        <w:ind w:firstLine="560" w:firstLineChars="200"/>
        <w:rPr>
          <w:rFonts w:ascii="Times New Roman" w:eastAsia="宋体"/>
          <w:sz w:val="28"/>
          <w:szCs w:val="28"/>
        </w:rPr>
      </w:pPr>
      <w:r>
        <w:rPr>
          <w:rFonts w:hint="eastAsia" w:ascii="Times New Roman" w:hAnsi="Times New Roman" w:eastAsia="宋体"/>
          <w:sz w:val="28"/>
          <w:szCs w:val="28"/>
          <w:lang w:eastAsia="zh-CN"/>
        </w:rPr>
        <w:t>（</w:t>
      </w:r>
      <w:r>
        <w:rPr>
          <w:rFonts w:hint="eastAsia" w:ascii="Times New Roman" w:hAnsi="Times New Roman" w:eastAsia="宋体"/>
          <w:sz w:val="28"/>
          <w:szCs w:val="28"/>
          <w:lang w:val="en-US" w:eastAsia="zh-CN"/>
        </w:rPr>
        <w:t>五</w:t>
      </w:r>
      <w:r>
        <w:rPr>
          <w:rFonts w:hint="eastAsia" w:ascii="Times New Roman" w:hAnsi="Times New Roman" w:eastAsia="宋体"/>
          <w:sz w:val="28"/>
          <w:szCs w:val="28"/>
          <w:lang w:eastAsia="zh-CN"/>
        </w:rPr>
        <w:t>）</w:t>
      </w:r>
      <w:r>
        <w:rPr>
          <w:rFonts w:hint="eastAsia" w:ascii="Times New Roman" w:eastAsia="宋体"/>
          <w:sz w:val="28"/>
          <w:szCs w:val="28"/>
        </w:rPr>
        <w:t>专升本</w:t>
      </w:r>
      <w:r>
        <w:rPr>
          <w:rFonts w:ascii="Times New Roman" w:eastAsia="宋体"/>
          <w:sz w:val="28"/>
          <w:szCs w:val="28"/>
        </w:rPr>
        <w:t>学生修完本科教学计划规定的内容达到毕业要求的，按照教育部相关规定颁发本科毕业证书</w:t>
      </w:r>
      <w:r>
        <w:rPr>
          <w:rFonts w:hint="eastAsia" w:ascii="Times New Roman" w:eastAsia="宋体"/>
          <w:sz w:val="28"/>
          <w:szCs w:val="28"/>
        </w:rPr>
        <w:t>，</w:t>
      </w:r>
      <w:r>
        <w:rPr>
          <w:rFonts w:ascii="Times New Roman" w:eastAsia="宋体"/>
          <w:sz w:val="28"/>
          <w:szCs w:val="28"/>
        </w:rPr>
        <w:t>其毕业证书上标注“在本校XX专业专科起点本科学习”</w:t>
      </w:r>
      <w:r>
        <w:rPr>
          <w:rFonts w:hint="eastAsia" w:ascii="Times New Roman" w:eastAsia="宋体"/>
          <w:sz w:val="28"/>
          <w:szCs w:val="28"/>
        </w:rPr>
        <w:t>。</w:t>
      </w:r>
    </w:p>
    <w:p>
      <w:pPr>
        <w:spacing w:line="500" w:lineRule="exact"/>
        <w:ind w:firstLine="560" w:firstLineChars="200"/>
        <w:rPr>
          <w:rFonts w:ascii="Times New Roman" w:eastAsia="宋体"/>
          <w:sz w:val="28"/>
          <w:szCs w:val="28"/>
        </w:rPr>
      </w:pPr>
    </w:p>
    <w:p>
      <w:pPr>
        <w:spacing w:line="500" w:lineRule="exact"/>
        <w:rPr>
          <w:rFonts w:ascii="Times New Roman" w:hAnsi="Times New Roman" w:eastAsia="宋体"/>
          <w:sz w:val="28"/>
          <w:szCs w:val="28"/>
        </w:rPr>
      </w:pPr>
      <w:r>
        <w:rPr>
          <w:rFonts w:hint="eastAsia" w:ascii="Times New Roman" w:hAnsi="黑体" w:eastAsia="宋体"/>
          <w:b/>
          <w:bCs/>
          <w:sz w:val="28"/>
          <w:szCs w:val="28"/>
        </w:rPr>
        <w:t>第二章</w:t>
      </w:r>
      <w:r>
        <w:rPr>
          <w:rFonts w:hint="eastAsia" w:ascii="Times New Roman" w:hAnsi="Times New Roman" w:eastAsia="宋体"/>
          <w:b/>
          <w:bCs/>
          <w:sz w:val="28"/>
          <w:szCs w:val="28"/>
        </w:rPr>
        <w:t xml:space="preserve">  </w:t>
      </w:r>
      <w:r>
        <w:rPr>
          <w:rFonts w:hint="eastAsia" w:ascii="Times New Roman" w:hAnsi="黑体" w:eastAsia="宋体"/>
          <w:b/>
          <w:bCs/>
          <w:sz w:val="28"/>
          <w:szCs w:val="28"/>
        </w:rPr>
        <w:t>招生计划</w:t>
      </w:r>
    </w:p>
    <w:p>
      <w:pPr>
        <w:spacing w:line="500" w:lineRule="exact"/>
        <w:ind w:firstLine="560" w:firstLineChars="200"/>
        <w:rPr>
          <w:rFonts w:hint="eastAsia" w:ascii="Times New Roman" w:eastAsia="宋体"/>
          <w:sz w:val="28"/>
          <w:szCs w:val="28"/>
        </w:rPr>
      </w:pPr>
      <w:r>
        <w:rPr>
          <w:rFonts w:hint="eastAsia" w:ascii="Times New Roman" w:eastAsia="宋体"/>
          <w:sz w:val="28"/>
          <w:szCs w:val="28"/>
        </w:rPr>
        <w:t>2022 年，</w:t>
      </w:r>
      <w:r>
        <w:rPr>
          <w:rFonts w:hint="eastAsia" w:ascii="Times New Roman" w:eastAsia="宋体"/>
          <w:sz w:val="28"/>
          <w:szCs w:val="28"/>
          <w:lang w:val="en-US" w:eastAsia="zh-CN"/>
        </w:rPr>
        <w:t>我</w:t>
      </w:r>
      <w:r>
        <w:rPr>
          <w:rFonts w:hint="eastAsia" w:ascii="Times New Roman" w:eastAsia="宋体"/>
          <w:sz w:val="28"/>
          <w:szCs w:val="28"/>
        </w:rPr>
        <w:t>校</w:t>
      </w:r>
      <w:r>
        <w:rPr>
          <w:rFonts w:hint="eastAsia" w:ascii="Times New Roman" w:eastAsia="宋体"/>
          <w:sz w:val="28"/>
          <w:szCs w:val="28"/>
          <w:lang w:val="en-US" w:eastAsia="zh-CN"/>
        </w:rPr>
        <w:t>专升本</w:t>
      </w:r>
      <w:r>
        <w:rPr>
          <w:rFonts w:hint="eastAsia" w:ascii="Times New Roman" w:eastAsia="宋体"/>
          <w:sz w:val="28"/>
          <w:szCs w:val="28"/>
        </w:rPr>
        <w:t>总招生计划</w:t>
      </w:r>
      <w:r>
        <w:rPr>
          <w:rFonts w:hint="eastAsia" w:ascii="Times New Roman" w:eastAsia="宋体"/>
          <w:sz w:val="28"/>
          <w:szCs w:val="28"/>
          <w:lang w:val="en-US" w:eastAsia="zh-CN"/>
        </w:rPr>
        <w:t>500</w:t>
      </w:r>
      <w:r>
        <w:rPr>
          <w:rFonts w:hint="eastAsia" w:ascii="Times New Roman" w:eastAsia="宋体"/>
          <w:sz w:val="28"/>
          <w:szCs w:val="28"/>
        </w:rPr>
        <w:t>人（含免试计划</w:t>
      </w:r>
      <w:r>
        <w:rPr>
          <w:rFonts w:hint="eastAsia" w:ascii="Times New Roman" w:eastAsia="宋体"/>
          <w:sz w:val="28"/>
          <w:szCs w:val="28"/>
          <w:lang w:val="en-US" w:eastAsia="zh-CN"/>
        </w:rPr>
        <w:t>53</w:t>
      </w:r>
      <w:r>
        <w:rPr>
          <w:rFonts w:hint="eastAsia" w:ascii="Times New Roman" w:eastAsia="宋体"/>
          <w:sz w:val="28"/>
          <w:szCs w:val="28"/>
        </w:rPr>
        <w:t>人），</w:t>
      </w:r>
      <w:r>
        <w:rPr>
          <w:rFonts w:hint="eastAsia" w:ascii="Times New Roman" w:eastAsia="宋体"/>
          <w:sz w:val="28"/>
          <w:szCs w:val="28"/>
          <w:lang w:val="en-US" w:eastAsia="zh-CN"/>
        </w:rPr>
        <w:t>具体招生专业与招生计划数详见下表，</w:t>
      </w:r>
      <w:r>
        <w:rPr>
          <w:rFonts w:hint="eastAsia" w:ascii="Times New Roman" w:eastAsia="宋体"/>
          <w:sz w:val="28"/>
          <w:szCs w:val="28"/>
        </w:rPr>
        <w:t>其中免试计划单列</w:t>
      </w:r>
      <w:r>
        <w:rPr>
          <w:rFonts w:hint="eastAsia" w:ascii="Times New Roman" w:eastAsia="宋体"/>
          <w:sz w:val="28"/>
          <w:szCs w:val="28"/>
          <w:lang w:eastAsia="zh-CN"/>
        </w:rPr>
        <w:t>，</w:t>
      </w:r>
      <w:r>
        <w:rPr>
          <w:rFonts w:hint="eastAsia" w:ascii="Times New Roman" w:eastAsia="宋体"/>
          <w:sz w:val="28"/>
          <w:szCs w:val="28"/>
        </w:rPr>
        <w:t>最终招生计划以</w:t>
      </w:r>
      <w:r>
        <w:rPr>
          <w:rFonts w:hint="eastAsia" w:ascii="Times New Roman" w:eastAsia="宋体"/>
          <w:sz w:val="28"/>
          <w:szCs w:val="28"/>
          <w:lang w:val="en-US" w:eastAsia="zh-CN"/>
        </w:rPr>
        <w:t>湖南省普通高等学校专升本信息管理平台公布</w:t>
      </w:r>
      <w:r>
        <w:rPr>
          <w:rFonts w:hint="eastAsia" w:ascii="Times New Roman" w:eastAsia="宋体"/>
          <w:sz w:val="28"/>
          <w:szCs w:val="28"/>
        </w:rPr>
        <w:t>为准。</w:t>
      </w:r>
    </w:p>
    <w:p>
      <w:pPr>
        <w:spacing w:line="500" w:lineRule="exact"/>
        <w:ind w:firstLine="560" w:firstLineChars="200"/>
        <w:rPr>
          <w:rFonts w:hint="eastAsia" w:ascii="Times New Roman" w:eastAsia="宋体"/>
          <w:sz w:val="28"/>
          <w:szCs w:val="28"/>
        </w:rPr>
      </w:pPr>
    </w:p>
    <w:p>
      <w:pPr>
        <w:spacing w:line="500" w:lineRule="exact"/>
        <w:ind w:firstLine="560" w:firstLineChars="200"/>
        <w:rPr>
          <w:rFonts w:hint="eastAsia" w:ascii="Times New Roman" w:eastAsia="宋体"/>
          <w:sz w:val="28"/>
          <w:szCs w:val="28"/>
        </w:rPr>
      </w:pPr>
      <w:bookmarkStart w:id="2" w:name="_GoBack"/>
      <w:bookmarkEnd w:id="2"/>
    </w:p>
    <w:p>
      <w:pPr>
        <w:rPr>
          <w:rFonts w:hint="eastAsia" w:ascii="宋体" w:hAnsi="宋体" w:eastAsia="宋体" w:cs="宋体"/>
          <w:sz w:val="24"/>
          <w:szCs w:val="24"/>
          <w:lang w:val="en-US" w:eastAsia="zh-CN"/>
        </w:rPr>
      </w:pPr>
    </w:p>
    <w:tbl>
      <w:tblPr>
        <w:tblStyle w:val="5"/>
        <w:tblW w:w="8860" w:type="dxa"/>
        <w:jc w:val="center"/>
        <w:tblBorders>
          <w:top w:val="none" w:color="auto" w:sz="4" w:space="0"/>
          <w:left w:val="none" w:color="auto" w:sz="4" w:space="0"/>
          <w:bottom w:val="singl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2993"/>
        <w:gridCol w:w="1485"/>
        <w:gridCol w:w="1575"/>
        <w:gridCol w:w="1776"/>
        <w:gridCol w:w="1031"/>
      </w:tblGrid>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645" w:hRule="atLeast"/>
          <w:tblHeader/>
          <w:jc w:val="center"/>
        </w:trPr>
        <w:tc>
          <w:tcPr>
            <w:tcW w:w="2993" w:type="dxa"/>
            <w:vMerge w:val="restart"/>
            <w:tcBorders>
              <w:top w:val="single" w:color="auto" w:sz="4" w:space="0"/>
              <w:left w:val="single" w:color="auto" w:sz="4" w:space="0"/>
              <w:right w:val="single" w:color="auto" w:sz="4" w:space="0"/>
            </w:tcBorders>
            <w:vAlign w:val="center"/>
          </w:tcPr>
          <w:p>
            <w:pPr>
              <w:widowControl/>
              <w:spacing w:line="500" w:lineRule="exact"/>
              <w:jc w:val="center"/>
              <w:rPr>
                <w:rFonts w:hint="default" w:ascii="Times New Roman" w:hAnsi="Times New Roman" w:eastAsia="宋体" w:cs="宋体"/>
                <w:b/>
                <w:bCs/>
                <w:color w:val="000000"/>
                <w:kern w:val="0"/>
                <w:sz w:val="28"/>
                <w:szCs w:val="28"/>
                <w:lang w:val="en-US" w:eastAsia="zh-CN"/>
              </w:rPr>
            </w:pPr>
            <w:r>
              <w:rPr>
                <w:rFonts w:hint="eastAsia" w:ascii="Times New Roman" w:hAnsi="宋体" w:eastAsia="宋体" w:cs="宋体"/>
                <w:b/>
                <w:bCs/>
                <w:color w:val="000000"/>
                <w:kern w:val="0"/>
                <w:sz w:val="28"/>
                <w:szCs w:val="28"/>
                <w:lang w:val="en-US" w:eastAsia="zh-CN"/>
              </w:rPr>
              <w:t>招生专业</w:t>
            </w:r>
          </w:p>
        </w:tc>
        <w:tc>
          <w:tcPr>
            <w:tcW w:w="1485" w:type="dxa"/>
            <w:vMerge w:val="restart"/>
            <w:tcBorders>
              <w:top w:val="single" w:color="auto" w:sz="4" w:space="0"/>
              <w:left w:val="nil"/>
              <w:right w:val="single" w:color="auto" w:sz="4" w:space="0"/>
            </w:tcBorders>
            <w:vAlign w:val="center"/>
          </w:tcPr>
          <w:p>
            <w:pPr>
              <w:widowControl/>
              <w:spacing w:line="500" w:lineRule="exact"/>
              <w:jc w:val="center"/>
              <w:rPr>
                <w:rFonts w:hint="default" w:ascii="Times New Roman" w:hAnsi="宋体" w:eastAsia="宋体" w:cs="宋体"/>
                <w:b/>
                <w:bCs/>
                <w:color w:val="000000"/>
                <w:kern w:val="0"/>
                <w:sz w:val="28"/>
                <w:szCs w:val="28"/>
                <w:lang w:val="en-US" w:eastAsia="zh-CN"/>
              </w:rPr>
            </w:pPr>
            <w:r>
              <w:rPr>
                <w:rFonts w:hint="eastAsia" w:ascii="Times New Roman" w:hAnsi="宋体" w:eastAsia="宋体" w:cs="宋体"/>
                <w:b/>
                <w:bCs/>
                <w:color w:val="000000"/>
                <w:kern w:val="0"/>
                <w:sz w:val="28"/>
                <w:szCs w:val="28"/>
                <w:lang w:val="en-US" w:eastAsia="zh-CN"/>
              </w:rPr>
              <w:t>专业代码</w:t>
            </w:r>
          </w:p>
        </w:tc>
        <w:tc>
          <w:tcPr>
            <w:tcW w:w="4382" w:type="dxa"/>
            <w:gridSpan w:val="3"/>
            <w:tcBorders>
              <w:top w:val="single" w:color="auto" w:sz="4" w:space="0"/>
              <w:left w:val="nil"/>
              <w:right w:val="single" w:color="auto" w:sz="4" w:space="0"/>
            </w:tcBorders>
            <w:vAlign w:val="center"/>
          </w:tcPr>
          <w:p>
            <w:pPr>
              <w:widowControl/>
              <w:spacing w:line="500" w:lineRule="exact"/>
              <w:jc w:val="center"/>
              <w:rPr>
                <w:rFonts w:hint="eastAsia" w:ascii="Times New Roman" w:hAnsi="宋体" w:eastAsia="宋体" w:cs="宋体"/>
                <w:b/>
                <w:bCs/>
                <w:color w:val="000000"/>
                <w:kern w:val="0"/>
                <w:sz w:val="28"/>
                <w:szCs w:val="28"/>
              </w:rPr>
            </w:pPr>
            <w:r>
              <w:rPr>
                <w:rFonts w:hint="eastAsia" w:ascii="Times New Roman" w:hAnsi="宋体" w:eastAsia="宋体" w:cs="宋体"/>
                <w:b/>
                <w:bCs/>
                <w:color w:val="000000"/>
                <w:kern w:val="0"/>
                <w:sz w:val="28"/>
                <w:szCs w:val="28"/>
                <w:lang w:val="en-US" w:eastAsia="zh-CN"/>
              </w:rPr>
              <w:t>招生计划</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1000" w:hRule="atLeast"/>
          <w:tblHeader/>
          <w:jc w:val="center"/>
        </w:trPr>
        <w:tc>
          <w:tcPr>
            <w:tcW w:w="2993" w:type="dxa"/>
            <w:vMerge w:val="continue"/>
            <w:tcBorders>
              <w:left w:val="single" w:color="auto" w:sz="4" w:space="0"/>
              <w:bottom w:val="single" w:color="auto" w:sz="4" w:space="0"/>
              <w:right w:val="single" w:color="auto" w:sz="4" w:space="0"/>
            </w:tcBorders>
            <w:vAlign w:val="center"/>
          </w:tcPr>
          <w:p>
            <w:pPr>
              <w:widowControl/>
              <w:spacing w:line="500" w:lineRule="exact"/>
              <w:jc w:val="center"/>
              <w:rPr>
                <w:rFonts w:hint="default" w:ascii="Times New Roman" w:hAnsi="Times New Roman" w:eastAsia="宋体" w:cs="宋体"/>
                <w:color w:val="000000"/>
                <w:kern w:val="0"/>
                <w:sz w:val="24"/>
                <w:lang w:val="en-US" w:eastAsia="zh-CN"/>
              </w:rPr>
            </w:pPr>
          </w:p>
        </w:tc>
        <w:tc>
          <w:tcPr>
            <w:tcW w:w="1485" w:type="dxa"/>
            <w:vMerge w:val="continue"/>
            <w:tcBorders>
              <w:left w:val="nil"/>
              <w:bottom w:val="single" w:color="auto" w:sz="4" w:space="0"/>
              <w:right w:val="single" w:color="auto" w:sz="4" w:space="0"/>
            </w:tcBorders>
            <w:vAlign w:val="center"/>
          </w:tcPr>
          <w:p>
            <w:pPr>
              <w:widowControl/>
              <w:spacing w:line="500" w:lineRule="exact"/>
              <w:jc w:val="center"/>
              <w:rPr>
                <w:rFonts w:hint="default" w:ascii="Times New Roman" w:hAnsi="Times New Roman" w:eastAsia="宋体" w:cs="宋体"/>
                <w:color w:val="000000"/>
                <w:kern w:val="0"/>
                <w:sz w:val="24"/>
                <w:lang w:val="en-US" w:eastAsia="zh-CN"/>
              </w:rPr>
            </w:pPr>
          </w:p>
        </w:tc>
        <w:tc>
          <w:tcPr>
            <w:tcW w:w="1575"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276"/>
              </w:tabs>
              <w:kinsoku/>
              <w:wordWrap/>
              <w:overflowPunct/>
              <w:topLinePunct w:val="0"/>
              <w:autoSpaceDE/>
              <w:autoSpaceDN/>
              <w:bidi w:val="0"/>
              <w:adjustRightInd/>
              <w:snapToGrid/>
              <w:spacing w:line="240" w:lineRule="auto"/>
              <w:jc w:val="center"/>
              <w:textAlignment w:val="auto"/>
              <w:rPr>
                <w:rFonts w:hint="default" w:ascii="Times New Roman" w:hAnsi="宋体" w:eastAsia="宋体" w:cs="宋体"/>
                <w:b/>
                <w:bCs/>
                <w:color w:val="000000"/>
                <w:kern w:val="0"/>
                <w:sz w:val="24"/>
                <w:lang w:val="en-US" w:eastAsia="zh-CN"/>
              </w:rPr>
            </w:pPr>
            <w:r>
              <w:rPr>
                <w:rFonts w:hint="eastAsia" w:ascii="Times New Roman" w:hAnsi="宋体" w:eastAsia="宋体" w:cs="宋体"/>
                <w:b/>
                <w:bCs/>
                <w:color w:val="000000"/>
                <w:kern w:val="0"/>
                <w:sz w:val="24"/>
                <w:lang w:val="en-US" w:eastAsia="zh-CN"/>
              </w:rPr>
              <w:t>普通计划（</w:t>
            </w:r>
            <w:r>
              <w:rPr>
                <w:rFonts w:hint="eastAsia" w:ascii="Times New Roman" w:hAnsi="宋体" w:eastAsia="宋体" w:cs="宋体"/>
                <w:b/>
                <w:bCs/>
                <w:color w:val="000000"/>
                <w:kern w:val="0"/>
                <w:sz w:val="24"/>
                <w:szCs w:val="24"/>
                <w:lang w:val="en-US" w:eastAsia="zh-CN"/>
              </w:rPr>
              <w:t>含</w:t>
            </w:r>
            <w:r>
              <w:rPr>
                <w:rFonts w:hint="eastAsia" w:ascii="Times New Roman" w:hAnsi="宋体" w:eastAsia="宋体" w:cs="宋体"/>
                <w:b/>
                <w:bCs/>
                <w:color w:val="000000"/>
                <w:kern w:val="0"/>
                <w:sz w:val="24"/>
                <w:szCs w:val="24"/>
              </w:rPr>
              <w:t>脱贫家庭毕业生</w:t>
            </w:r>
            <w:r>
              <w:rPr>
                <w:rFonts w:hint="eastAsia" w:ascii="Times New Roman" w:hAnsi="宋体" w:eastAsia="宋体" w:cs="宋体"/>
                <w:b/>
                <w:bCs/>
                <w:color w:val="000000"/>
                <w:kern w:val="0"/>
                <w:sz w:val="24"/>
                <w:lang w:val="en-US" w:eastAsia="zh-CN"/>
              </w:rPr>
              <w:t>）</w:t>
            </w:r>
          </w:p>
        </w:tc>
        <w:tc>
          <w:tcPr>
            <w:tcW w:w="17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宋体"/>
                <w:b/>
                <w:bCs/>
                <w:color w:val="000000"/>
                <w:kern w:val="0"/>
                <w:sz w:val="24"/>
                <w:lang w:val="en-US" w:eastAsia="zh-CN"/>
              </w:rPr>
            </w:pPr>
            <w:r>
              <w:rPr>
                <w:rFonts w:hint="eastAsia" w:ascii="Times New Roman" w:hAnsi="宋体" w:eastAsia="宋体" w:cs="宋体"/>
                <w:b/>
                <w:bCs/>
                <w:color w:val="000000"/>
                <w:kern w:val="0"/>
                <w:sz w:val="22"/>
                <w:szCs w:val="22"/>
                <w:lang w:val="en-US" w:eastAsia="zh-CN"/>
              </w:rPr>
              <w:t>免试计划（含退役大学生士兵与竞赛获奖学生免试计划）</w:t>
            </w:r>
          </w:p>
        </w:tc>
        <w:tc>
          <w:tcPr>
            <w:tcW w:w="103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default" w:ascii="Times New Roman" w:hAnsi="Times New Roman" w:eastAsia="宋体" w:cs="宋体"/>
                <w:color w:val="000000"/>
                <w:kern w:val="0"/>
                <w:sz w:val="24"/>
                <w:lang w:val="en-US" w:eastAsia="zh-CN"/>
              </w:rPr>
            </w:pPr>
            <w:r>
              <w:rPr>
                <w:rFonts w:hint="eastAsia" w:ascii="Times New Roman" w:hAnsi="Times New Roman" w:eastAsia="宋体" w:cs="宋体"/>
                <w:b/>
                <w:bCs/>
                <w:color w:val="000000"/>
                <w:kern w:val="0"/>
                <w:sz w:val="24"/>
                <w:lang w:val="en-US" w:eastAsia="zh-CN"/>
              </w:rPr>
              <w:t>合计</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30" w:hRule="atLeast"/>
          <w:tblHeader/>
          <w:jc w:val="center"/>
        </w:trPr>
        <w:tc>
          <w:tcPr>
            <w:tcW w:w="2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cs="宋体"/>
                <w:b/>
                <w:bCs/>
                <w:color w:val="000000"/>
                <w:kern w:val="0"/>
                <w:sz w:val="24"/>
              </w:rPr>
            </w:pPr>
            <w:r>
              <w:rPr>
                <w:rFonts w:hint="eastAsia" w:ascii="宋体" w:hAnsi="宋体" w:eastAsia="宋体" w:cs="宋体"/>
                <w:b/>
                <w:bCs/>
                <w:i w:val="0"/>
                <w:iCs w:val="0"/>
                <w:color w:val="000000"/>
                <w:kern w:val="0"/>
                <w:sz w:val="24"/>
                <w:szCs w:val="24"/>
                <w:u w:val="none"/>
                <w:lang w:val="en-US" w:eastAsia="zh-CN" w:bidi="ar"/>
              </w:rPr>
              <w:t>社会工作</w:t>
            </w:r>
          </w:p>
        </w:tc>
        <w:tc>
          <w:tcPr>
            <w:tcW w:w="14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030302</w:t>
            </w:r>
          </w:p>
        </w:tc>
        <w:tc>
          <w:tcPr>
            <w:tcW w:w="15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45</w:t>
            </w:r>
          </w:p>
        </w:tc>
        <w:tc>
          <w:tcPr>
            <w:tcW w:w="1776" w:type="dxa"/>
            <w:vMerge w:val="restart"/>
            <w:tcBorders>
              <w:top w:val="single" w:color="auto" w:sz="4" w:space="0"/>
              <w:left w:val="nil"/>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5</w:t>
            </w:r>
            <w:r>
              <w:rPr>
                <w:rFonts w:hint="eastAsia" w:ascii="Times New Roman" w:hAnsi="Times New Roman" w:eastAsia="宋体" w:cs="Times New Roman"/>
                <w:b/>
                <w:bCs/>
                <w:i w:val="0"/>
                <w:iCs w:val="0"/>
                <w:color w:val="000000"/>
                <w:kern w:val="0"/>
                <w:sz w:val="24"/>
                <w:szCs w:val="24"/>
                <w:u w:val="none"/>
                <w:lang w:val="en-US" w:eastAsia="zh-CN" w:bidi="ar"/>
              </w:rPr>
              <w:t>3</w:t>
            </w:r>
          </w:p>
        </w:tc>
        <w:tc>
          <w:tcPr>
            <w:tcW w:w="1031" w:type="dxa"/>
            <w:vMerge w:val="restart"/>
            <w:tcBorders>
              <w:top w:val="single" w:color="auto" w:sz="4" w:space="0"/>
              <w:left w:val="nil"/>
              <w:right w:val="single" w:color="auto" w:sz="4" w:space="0"/>
            </w:tcBorders>
            <w:vAlign w:val="center"/>
          </w:tcPr>
          <w:p>
            <w:pPr>
              <w:widowControl/>
              <w:spacing w:line="500" w:lineRule="exact"/>
              <w:jc w:val="center"/>
              <w:rPr>
                <w:rFonts w:ascii="Times New Roman" w:hAnsi="Times New Roman" w:eastAsia="宋体" w:cs="宋体"/>
                <w:color w:val="000000"/>
                <w:kern w:val="0"/>
                <w:sz w:val="24"/>
              </w:rPr>
            </w:pPr>
          </w:p>
          <w:p>
            <w:pPr>
              <w:widowControl/>
              <w:spacing w:line="500" w:lineRule="exact"/>
              <w:jc w:val="center"/>
              <w:rPr>
                <w:rFonts w:hint="default" w:ascii="Times New Roman" w:hAnsi="Times New Roman" w:eastAsia="宋体" w:cs="宋体"/>
                <w:b/>
                <w:bCs/>
                <w:color w:val="000000"/>
                <w:kern w:val="0"/>
                <w:sz w:val="24"/>
                <w:lang w:val="en-US" w:eastAsia="zh-CN"/>
              </w:rPr>
            </w:pPr>
            <w:r>
              <w:rPr>
                <w:rFonts w:hint="eastAsia" w:ascii="Times New Roman" w:hAnsi="Times New Roman" w:eastAsia="宋体" w:cs="宋体"/>
                <w:b/>
                <w:bCs/>
                <w:color w:val="000000"/>
                <w:kern w:val="0"/>
                <w:sz w:val="24"/>
                <w:lang w:val="en-US" w:eastAsia="zh-CN"/>
              </w:rPr>
              <w:t>500</w:t>
            </w:r>
          </w:p>
          <w:p>
            <w:pPr>
              <w:widowControl/>
              <w:spacing w:line="500" w:lineRule="exact"/>
              <w:jc w:val="center"/>
              <w:rPr>
                <w:rFonts w:ascii="Times New Roman" w:hAnsi="Times New Roman" w:eastAsia="宋体" w:cs="宋体"/>
                <w:color w:val="000000"/>
                <w:kern w:val="0"/>
                <w:sz w:val="24"/>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30" w:hRule="atLeast"/>
          <w:tblHeader/>
          <w:jc w:val="center"/>
        </w:trPr>
        <w:tc>
          <w:tcPr>
            <w:tcW w:w="29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cs="宋体"/>
                <w:b/>
                <w:bCs/>
                <w:color w:val="000000"/>
                <w:kern w:val="0"/>
                <w:sz w:val="24"/>
              </w:rPr>
            </w:pPr>
            <w:r>
              <w:rPr>
                <w:rFonts w:hint="eastAsia" w:ascii="宋体" w:hAnsi="宋体" w:eastAsia="宋体" w:cs="宋体"/>
                <w:b/>
                <w:bCs/>
                <w:i w:val="0"/>
                <w:iCs w:val="0"/>
                <w:color w:val="000000"/>
                <w:kern w:val="0"/>
                <w:sz w:val="24"/>
                <w:szCs w:val="24"/>
                <w:u w:val="none"/>
                <w:lang w:val="en-US" w:eastAsia="zh-CN" w:bidi="ar"/>
              </w:rPr>
              <w:t>汉语言文学（师范）</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050101</w:t>
            </w:r>
          </w:p>
        </w:tc>
        <w:tc>
          <w:tcPr>
            <w:tcW w:w="15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40</w:t>
            </w:r>
          </w:p>
        </w:tc>
        <w:tc>
          <w:tcPr>
            <w:tcW w:w="1776" w:type="dxa"/>
            <w:vMerge w:val="continue"/>
            <w:tcBorders>
              <w:left w:val="nil"/>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1031" w:type="dxa"/>
            <w:vMerge w:val="continue"/>
            <w:tcBorders>
              <w:left w:val="nil"/>
              <w:right w:val="single" w:color="auto" w:sz="4" w:space="0"/>
            </w:tcBorders>
            <w:vAlign w:val="top"/>
          </w:tcPr>
          <w:p>
            <w:pPr>
              <w:widowControl/>
              <w:spacing w:line="500" w:lineRule="exact"/>
              <w:jc w:val="center"/>
              <w:rPr>
                <w:rFonts w:hint="eastAsia" w:ascii="Times New Roman" w:hAnsi="Times New Roman" w:eastAsia="宋体" w:cs="宋体"/>
                <w:color w:val="000000"/>
                <w:kern w:val="0"/>
                <w:sz w:val="24"/>
                <w:szCs w:val="24"/>
                <w:lang w:val="en-US" w:eastAsia="zh-CN" w:bidi="ar-SA"/>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485" w:hRule="atLeast"/>
          <w:tblHeader/>
          <w:jc w:val="center"/>
        </w:trPr>
        <w:tc>
          <w:tcPr>
            <w:tcW w:w="29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b/>
                <w:bCs/>
                <w:color w:val="000000"/>
                <w:kern w:val="0"/>
                <w:sz w:val="24"/>
              </w:rPr>
            </w:pPr>
            <w:r>
              <w:rPr>
                <w:rFonts w:hint="eastAsia" w:ascii="宋体" w:hAnsi="宋体" w:eastAsia="宋体" w:cs="宋体"/>
                <w:b/>
                <w:bCs/>
                <w:i w:val="0"/>
                <w:iCs w:val="0"/>
                <w:color w:val="000000"/>
                <w:kern w:val="0"/>
                <w:sz w:val="24"/>
                <w:szCs w:val="24"/>
                <w:u w:val="none"/>
                <w:lang w:val="en-US" w:eastAsia="zh-CN" w:bidi="ar"/>
              </w:rPr>
              <w:t>商务英语</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050262</w:t>
            </w:r>
          </w:p>
        </w:tc>
        <w:tc>
          <w:tcPr>
            <w:tcW w:w="15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40</w:t>
            </w:r>
          </w:p>
        </w:tc>
        <w:tc>
          <w:tcPr>
            <w:tcW w:w="1776" w:type="dxa"/>
            <w:vMerge w:val="continue"/>
            <w:tcBorders>
              <w:left w:val="nil"/>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1031" w:type="dxa"/>
            <w:vMerge w:val="continue"/>
            <w:tcBorders>
              <w:left w:val="nil"/>
              <w:right w:val="single" w:color="auto" w:sz="4" w:space="0"/>
            </w:tcBorders>
            <w:vAlign w:val="top"/>
          </w:tcPr>
          <w:p>
            <w:pPr>
              <w:widowControl/>
              <w:spacing w:line="500" w:lineRule="exact"/>
              <w:jc w:val="center"/>
              <w:rPr>
                <w:rFonts w:hint="eastAsia" w:ascii="Times New Roman" w:hAnsi="Times New Roman" w:eastAsia="宋体" w:cs="宋体"/>
                <w:color w:val="000000"/>
                <w:kern w:val="0"/>
                <w:sz w:val="24"/>
                <w:szCs w:val="24"/>
                <w:lang w:val="en-US" w:eastAsia="zh-CN" w:bidi="ar-SA"/>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30" w:hRule="atLeast"/>
          <w:tblHeader/>
          <w:jc w:val="center"/>
        </w:trPr>
        <w:tc>
          <w:tcPr>
            <w:tcW w:w="29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b/>
                <w:bCs/>
                <w:color w:val="000000"/>
                <w:kern w:val="0"/>
                <w:sz w:val="24"/>
              </w:rPr>
            </w:pPr>
            <w:r>
              <w:rPr>
                <w:rFonts w:hint="eastAsia" w:ascii="宋体" w:hAnsi="宋体" w:eastAsia="宋体" w:cs="宋体"/>
                <w:b/>
                <w:bCs/>
                <w:i w:val="0"/>
                <w:iCs w:val="0"/>
                <w:color w:val="000000"/>
                <w:kern w:val="0"/>
                <w:sz w:val="24"/>
                <w:szCs w:val="24"/>
                <w:u w:val="none"/>
                <w:lang w:val="en-US" w:eastAsia="zh-CN" w:bidi="ar"/>
              </w:rPr>
              <w:t>旅游管理</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120901K</w:t>
            </w:r>
          </w:p>
        </w:tc>
        <w:tc>
          <w:tcPr>
            <w:tcW w:w="15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45</w:t>
            </w:r>
          </w:p>
        </w:tc>
        <w:tc>
          <w:tcPr>
            <w:tcW w:w="1776" w:type="dxa"/>
            <w:vMerge w:val="continue"/>
            <w:tcBorders>
              <w:left w:val="nil"/>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1031" w:type="dxa"/>
            <w:vMerge w:val="continue"/>
            <w:tcBorders>
              <w:left w:val="nil"/>
              <w:right w:val="single" w:color="auto" w:sz="4" w:space="0"/>
            </w:tcBorders>
            <w:vAlign w:val="top"/>
          </w:tcPr>
          <w:p>
            <w:pPr>
              <w:widowControl/>
              <w:spacing w:line="500" w:lineRule="exact"/>
              <w:jc w:val="center"/>
              <w:rPr>
                <w:rFonts w:hint="eastAsia" w:ascii="Times New Roman" w:hAnsi="Times New Roman" w:eastAsia="宋体" w:cs="宋体"/>
                <w:color w:val="000000"/>
                <w:kern w:val="0"/>
                <w:sz w:val="24"/>
                <w:szCs w:val="24"/>
                <w:lang w:val="en-US" w:eastAsia="zh-CN" w:bidi="ar-SA"/>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30" w:hRule="atLeast"/>
          <w:tblHeader/>
          <w:jc w:val="center"/>
        </w:trPr>
        <w:tc>
          <w:tcPr>
            <w:tcW w:w="29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b/>
                <w:bCs/>
                <w:color w:val="000000"/>
                <w:kern w:val="0"/>
                <w:sz w:val="24"/>
              </w:rPr>
            </w:pPr>
            <w:r>
              <w:rPr>
                <w:rFonts w:hint="eastAsia" w:ascii="宋体" w:hAnsi="宋体" w:eastAsia="宋体" w:cs="宋体"/>
                <w:b/>
                <w:bCs/>
                <w:i w:val="0"/>
                <w:iCs w:val="0"/>
                <w:color w:val="000000"/>
                <w:kern w:val="0"/>
                <w:sz w:val="24"/>
                <w:szCs w:val="24"/>
                <w:u w:val="none"/>
                <w:lang w:val="en-US" w:eastAsia="zh-CN" w:bidi="ar"/>
              </w:rPr>
              <w:t>财务管理</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120204</w:t>
            </w:r>
          </w:p>
        </w:tc>
        <w:tc>
          <w:tcPr>
            <w:tcW w:w="15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45</w:t>
            </w:r>
          </w:p>
        </w:tc>
        <w:tc>
          <w:tcPr>
            <w:tcW w:w="1776" w:type="dxa"/>
            <w:vMerge w:val="continue"/>
            <w:tcBorders>
              <w:left w:val="nil"/>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1031" w:type="dxa"/>
            <w:vMerge w:val="continue"/>
            <w:tcBorders>
              <w:left w:val="nil"/>
              <w:right w:val="single" w:color="auto" w:sz="4" w:space="0"/>
            </w:tcBorders>
            <w:vAlign w:val="top"/>
          </w:tcPr>
          <w:p>
            <w:pPr>
              <w:widowControl/>
              <w:spacing w:line="500" w:lineRule="exact"/>
              <w:jc w:val="center"/>
              <w:rPr>
                <w:rFonts w:hint="eastAsia" w:ascii="Times New Roman" w:hAnsi="Times New Roman" w:eastAsia="宋体" w:cs="宋体"/>
                <w:color w:val="000000"/>
                <w:kern w:val="0"/>
                <w:sz w:val="24"/>
                <w:szCs w:val="24"/>
                <w:lang w:val="en-US" w:eastAsia="zh-CN" w:bidi="ar-SA"/>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30" w:hRule="atLeast"/>
          <w:tblHeader/>
          <w:jc w:val="center"/>
        </w:trPr>
        <w:tc>
          <w:tcPr>
            <w:tcW w:w="29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b/>
                <w:bCs/>
                <w:color w:val="000000"/>
                <w:kern w:val="0"/>
                <w:sz w:val="24"/>
              </w:rPr>
            </w:pPr>
            <w:r>
              <w:rPr>
                <w:rFonts w:hint="eastAsia" w:ascii="宋体" w:hAnsi="宋体" w:eastAsia="宋体" w:cs="宋体"/>
                <w:b/>
                <w:bCs/>
                <w:i w:val="0"/>
                <w:iCs w:val="0"/>
                <w:color w:val="000000"/>
                <w:kern w:val="0"/>
                <w:sz w:val="24"/>
                <w:szCs w:val="24"/>
                <w:u w:val="none"/>
                <w:lang w:val="en-US" w:eastAsia="zh-CN" w:bidi="ar"/>
              </w:rPr>
              <w:t>音乐学</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130202</w:t>
            </w:r>
          </w:p>
        </w:tc>
        <w:tc>
          <w:tcPr>
            <w:tcW w:w="15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45</w:t>
            </w:r>
          </w:p>
        </w:tc>
        <w:tc>
          <w:tcPr>
            <w:tcW w:w="1776" w:type="dxa"/>
            <w:vMerge w:val="continue"/>
            <w:tcBorders>
              <w:left w:val="nil"/>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1031" w:type="dxa"/>
            <w:vMerge w:val="continue"/>
            <w:tcBorders>
              <w:left w:val="nil"/>
              <w:right w:val="single" w:color="auto" w:sz="4" w:space="0"/>
            </w:tcBorders>
            <w:vAlign w:val="top"/>
          </w:tcPr>
          <w:p>
            <w:pPr>
              <w:widowControl/>
              <w:spacing w:line="500" w:lineRule="exact"/>
              <w:jc w:val="center"/>
              <w:rPr>
                <w:rFonts w:hint="eastAsia" w:ascii="Times New Roman" w:hAnsi="Times New Roman" w:eastAsia="宋体" w:cs="宋体"/>
                <w:color w:val="000000"/>
                <w:kern w:val="0"/>
                <w:sz w:val="24"/>
                <w:szCs w:val="24"/>
                <w:lang w:val="en-US" w:eastAsia="zh-CN" w:bidi="ar-SA"/>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30" w:hRule="atLeast"/>
          <w:tblHeader/>
          <w:jc w:val="center"/>
        </w:trPr>
        <w:tc>
          <w:tcPr>
            <w:tcW w:w="29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b/>
                <w:bCs/>
                <w:color w:val="000000"/>
                <w:kern w:val="0"/>
                <w:sz w:val="24"/>
              </w:rPr>
            </w:pPr>
            <w:r>
              <w:rPr>
                <w:rFonts w:hint="eastAsia" w:ascii="宋体" w:hAnsi="宋体" w:eastAsia="宋体" w:cs="宋体"/>
                <w:b/>
                <w:bCs/>
                <w:i w:val="0"/>
                <w:iCs w:val="0"/>
                <w:color w:val="000000"/>
                <w:kern w:val="0"/>
                <w:sz w:val="24"/>
                <w:szCs w:val="24"/>
                <w:u w:val="none"/>
                <w:lang w:val="en-US" w:eastAsia="zh-CN" w:bidi="ar"/>
              </w:rPr>
              <w:t>机械设计制造及其自动化</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080202</w:t>
            </w:r>
          </w:p>
        </w:tc>
        <w:tc>
          <w:tcPr>
            <w:tcW w:w="15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35</w:t>
            </w:r>
          </w:p>
        </w:tc>
        <w:tc>
          <w:tcPr>
            <w:tcW w:w="1776" w:type="dxa"/>
            <w:vMerge w:val="continue"/>
            <w:tcBorders>
              <w:left w:val="nil"/>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1031" w:type="dxa"/>
            <w:vMerge w:val="continue"/>
            <w:tcBorders>
              <w:left w:val="nil"/>
              <w:right w:val="single" w:color="auto" w:sz="4" w:space="0"/>
            </w:tcBorders>
            <w:vAlign w:val="top"/>
          </w:tcPr>
          <w:p>
            <w:pPr>
              <w:widowControl/>
              <w:spacing w:line="500" w:lineRule="exact"/>
              <w:jc w:val="center"/>
              <w:rPr>
                <w:rFonts w:hint="eastAsia" w:ascii="Times New Roman" w:hAnsi="Times New Roman" w:eastAsia="宋体" w:cs="宋体"/>
                <w:color w:val="000000"/>
                <w:kern w:val="0"/>
                <w:sz w:val="24"/>
                <w:szCs w:val="24"/>
                <w:lang w:val="en-US" w:eastAsia="zh-CN" w:bidi="ar-SA"/>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30" w:hRule="atLeast"/>
          <w:tblHeader/>
          <w:jc w:val="center"/>
        </w:trPr>
        <w:tc>
          <w:tcPr>
            <w:tcW w:w="29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b/>
                <w:bCs/>
                <w:color w:val="000000"/>
                <w:kern w:val="0"/>
                <w:sz w:val="24"/>
              </w:rPr>
            </w:pPr>
            <w:r>
              <w:rPr>
                <w:rFonts w:hint="eastAsia" w:ascii="宋体" w:hAnsi="宋体" w:eastAsia="宋体" w:cs="宋体"/>
                <w:b/>
                <w:bCs/>
                <w:i w:val="0"/>
                <w:iCs w:val="0"/>
                <w:color w:val="000000"/>
                <w:kern w:val="0"/>
                <w:sz w:val="24"/>
                <w:szCs w:val="24"/>
                <w:u w:val="none"/>
                <w:lang w:val="en-US" w:eastAsia="zh-CN" w:bidi="ar"/>
              </w:rPr>
              <w:t>计算机科学与技术</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080901</w:t>
            </w:r>
          </w:p>
        </w:tc>
        <w:tc>
          <w:tcPr>
            <w:tcW w:w="15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45</w:t>
            </w:r>
          </w:p>
        </w:tc>
        <w:tc>
          <w:tcPr>
            <w:tcW w:w="1776" w:type="dxa"/>
            <w:vMerge w:val="continue"/>
            <w:tcBorders>
              <w:left w:val="nil"/>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1031" w:type="dxa"/>
            <w:vMerge w:val="continue"/>
            <w:tcBorders>
              <w:left w:val="nil"/>
              <w:right w:val="single" w:color="auto" w:sz="4" w:space="0"/>
            </w:tcBorders>
            <w:vAlign w:val="top"/>
          </w:tcPr>
          <w:p>
            <w:pPr>
              <w:widowControl/>
              <w:spacing w:line="500" w:lineRule="exact"/>
              <w:jc w:val="center"/>
              <w:rPr>
                <w:rFonts w:hint="eastAsia" w:ascii="Times New Roman" w:hAnsi="Times New Roman" w:eastAsia="宋体" w:cs="宋体"/>
                <w:color w:val="000000"/>
                <w:kern w:val="0"/>
                <w:sz w:val="24"/>
                <w:szCs w:val="24"/>
                <w:lang w:val="en-US" w:eastAsia="zh-CN" w:bidi="ar-SA"/>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30" w:hRule="atLeast"/>
          <w:tblHeader/>
          <w:jc w:val="center"/>
        </w:trPr>
        <w:tc>
          <w:tcPr>
            <w:tcW w:w="29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b/>
                <w:bCs/>
                <w:color w:val="000000"/>
                <w:kern w:val="0"/>
                <w:sz w:val="24"/>
              </w:rPr>
            </w:pPr>
            <w:r>
              <w:rPr>
                <w:rFonts w:hint="eastAsia" w:ascii="宋体" w:hAnsi="宋体" w:eastAsia="宋体" w:cs="宋体"/>
                <w:b/>
                <w:bCs/>
                <w:i w:val="0"/>
                <w:iCs w:val="0"/>
                <w:color w:val="000000"/>
                <w:kern w:val="0"/>
                <w:sz w:val="24"/>
                <w:szCs w:val="24"/>
                <w:u w:val="none"/>
                <w:lang w:val="en-US" w:eastAsia="zh-CN" w:bidi="ar"/>
              </w:rPr>
              <w:t>电子信息工程</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080701</w:t>
            </w:r>
          </w:p>
        </w:tc>
        <w:tc>
          <w:tcPr>
            <w:tcW w:w="15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45</w:t>
            </w:r>
          </w:p>
        </w:tc>
        <w:tc>
          <w:tcPr>
            <w:tcW w:w="1776" w:type="dxa"/>
            <w:vMerge w:val="continue"/>
            <w:tcBorders>
              <w:left w:val="nil"/>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1031" w:type="dxa"/>
            <w:vMerge w:val="continue"/>
            <w:tcBorders>
              <w:left w:val="nil"/>
              <w:right w:val="single" w:color="auto" w:sz="4" w:space="0"/>
            </w:tcBorders>
            <w:vAlign w:val="top"/>
          </w:tcPr>
          <w:p>
            <w:pPr>
              <w:widowControl/>
              <w:spacing w:line="500" w:lineRule="exact"/>
              <w:jc w:val="center"/>
              <w:rPr>
                <w:rFonts w:hint="eastAsia" w:ascii="Times New Roman" w:hAnsi="Times New Roman" w:eastAsia="宋体" w:cs="宋体"/>
                <w:color w:val="000000"/>
                <w:kern w:val="0"/>
                <w:sz w:val="24"/>
                <w:szCs w:val="24"/>
                <w:lang w:val="en-US" w:eastAsia="zh-CN" w:bidi="ar-SA"/>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30" w:hRule="atLeast"/>
          <w:tblHeader/>
          <w:jc w:val="center"/>
        </w:trPr>
        <w:tc>
          <w:tcPr>
            <w:tcW w:w="29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b/>
                <w:bCs/>
                <w:color w:val="000000"/>
                <w:kern w:val="0"/>
                <w:sz w:val="24"/>
              </w:rPr>
            </w:pPr>
            <w:r>
              <w:rPr>
                <w:rFonts w:hint="eastAsia" w:ascii="宋体" w:hAnsi="宋体" w:eastAsia="宋体" w:cs="宋体"/>
                <w:b/>
                <w:bCs/>
                <w:i w:val="0"/>
                <w:iCs w:val="0"/>
                <w:color w:val="000000"/>
                <w:kern w:val="0"/>
                <w:sz w:val="24"/>
                <w:szCs w:val="24"/>
                <w:u w:val="none"/>
                <w:lang w:val="en-US" w:eastAsia="zh-CN" w:bidi="ar"/>
              </w:rPr>
              <w:t>环境工程</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082502</w:t>
            </w:r>
          </w:p>
        </w:tc>
        <w:tc>
          <w:tcPr>
            <w:tcW w:w="15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45</w:t>
            </w:r>
          </w:p>
        </w:tc>
        <w:tc>
          <w:tcPr>
            <w:tcW w:w="1776" w:type="dxa"/>
            <w:vMerge w:val="continue"/>
            <w:tcBorders>
              <w:left w:val="nil"/>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1031" w:type="dxa"/>
            <w:vMerge w:val="continue"/>
            <w:tcBorders>
              <w:left w:val="nil"/>
              <w:right w:val="single" w:color="auto" w:sz="4" w:space="0"/>
            </w:tcBorders>
            <w:vAlign w:val="top"/>
          </w:tcPr>
          <w:p>
            <w:pPr>
              <w:widowControl/>
              <w:spacing w:line="500" w:lineRule="exact"/>
              <w:jc w:val="center"/>
              <w:rPr>
                <w:rFonts w:hint="eastAsia" w:ascii="Times New Roman" w:hAnsi="Times New Roman" w:eastAsia="宋体" w:cs="宋体"/>
                <w:color w:val="000000"/>
                <w:kern w:val="0"/>
                <w:sz w:val="24"/>
                <w:szCs w:val="24"/>
                <w:lang w:val="en-US" w:eastAsia="zh-CN" w:bidi="ar-SA"/>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30" w:hRule="atLeast"/>
          <w:tblHeader/>
          <w:jc w:val="center"/>
        </w:trPr>
        <w:tc>
          <w:tcPr>
            <w:tcW w:w="29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b/>
                <w:bCs/>
                <w:color w:val="000000"/>
                <w:kern w:val="0"/>
                <w:sz w:val="24"/>
              </w:rPr>
            </w:pPr>
            <w:r>
              <w:rPr>
                <w:rFonts w:hint="eastAsia" w:ascii="宋体" w:hAnsi="宋体" w:eastAsia="宋体" w:cs="宋体"/>
                <w:b/>
                <w:bCs/>
                <w:i w:val="0"/>
                <w:iCs w:val="0"/>
                <w:color w:val="000000"/>
                <w:kern w:val="0"/>
                <w:sz w:val="24"/>
                <w:szCs w:val="24"/>
                <w:u w:val="none"/>
                <w:lang w:val="en-US" w:eastAsia="zh-CN" w:bidi="ar"/>
              </w:rPr>
              <w:t>体育教育（师范）</w:t>
            </w:r>
          </w:p>
        </w:tc>
        <w:tc>
          <w:tcPr>
            <w:tcW w:w="14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040201</w:t>
            </w:r>
          </w:p>
        </w:tc>
        <w:tc>
          <w:tcPr>
            <w:tcW w:w="15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17</w:t>
            </w:r>
          </w:p>
        </w:tc>
        <w:tc>
          <w:tcPr>
            <w:tcW w:w="1776" w:type="dxa"/>
            <w:vMerge w:val="continue"/>
            <w:tcBorders>
              <w:left w:val="nil"/>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1031" w:type="dxa"/>
            <w:vMerge w:val="continue"/>
            <w:tcBorders>
              <w:left w:val="nil"/>
              <w:right w:val="single" w:color="auto" w:sz="4" w:space="0"/>
            </w:tcBorders>
            <w:vAlign w:val="top"/>
          </w:tcPr>
          <w:p>
            <w:pPr>
              <w:widowControl/>
              <w:spacing w:line="500" w:lineRule="exact"/>
              <w:jc w:val="center"/>
              <w:rPr>
                <w:rFonts w:hint="eastAsia" w:ascii="Times New Roman" w:hAnsi="Times New Roman" w:eastAsia="宋体" w:cs="宋体"/>
                <w:color w:val="000000"/>
                <w:kern w:val="0"/>
                <w:sz w:val="24"/>
                <w:szCs w:val="24"/>
                <w:lang w:val="en-US" w:eastAsia="zh-CN" w:bidi="ar-SA"/>
              </w:rPr>
            </w:pP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rPr>
          <w:trHeight w:val="330" w:hRule="atLeast"/>
          <w:jc w:val="center"/>
        </w:trPr>
        <w:tc>
          <w:tcPr>
            <w:tcW w:w="4478" w:type="dxa"/>
            <w:gridSpan w:val="2"/>
            <w:tcBorders>
              <w:top w:val="single" w:color="auto" w:sz="4" w:space="0"/>
              <w:left w:val="single" w:color="auto" w:sz="4" w:space="0"/>
              <w:right w:val="single" w:color="auto" w:sz="4" w:space="0"/>
            </w:tcBorders>
          </w:tcPr>
          <w:p>
            <w:pPr>
              <w:widowControl/>
              <w:spacing w:line="500" w:lineRule="exact"/>
              <w:jc w:val="center"/>
              <w:rPr>
                <w:rFonts w:hint="eastAsia" w:ascii="Times New Roman" w:hAnsi="宋体" w:eastAsia="宋体" w:cs="宋体"/>
                <w:b/>
                <w:bCs/>
                <w:color w:val="000000"/>
                <w:kern w:val="0"/>
                <w:sz w:val="24"/>
              </w:rPr>
            </w:pPr>
            <w:r>
              <w:rPr>
                <w:rFonts w:hint="eastAsia" w:ascii="Times New Roman" w:hAnsi="宋体" w:eastAsia="宋体" w:cs="宋体"/>
                <w:b/>
                <w:bCs/>
                <w:color w:val="000000"/>
                <w:kern w:val="0"/>
                <w:sz w:val="24"/>
                <w:lang w:val="en-US" w:eastAsia="zh-CN"/>
              </w:rPr>
              <w:t>总</w:t>
            </w:r>
            <w:r>
              <w:rPr>
                <w:rFonts w:hint="eastAsia" w:ascii="Times New Roman" w:hAnsi="宋体" w:eastAsia="宋体" w:cs="宋体"/>
                <w:b/>
                <w:bCs/>
                <w:color w:val="000000"/>
                <w:kern w:val="0"/>
                <w:sz w:val="24"/>
              </w:rPr>
              <w:t>计</w:t>
            </w:r>
          </w:p>
        </w:tc>
        <w:tc>
          <w:tcPr>
            <w:tcW w:w="1575" w:type="dxa"/>
            <w:tcBorders>
              <w:top w:val="nil"/>
              <w:left w:val="nil"/>
              <w:right w:val="single" w:color="auto" w:sz="4" w:space="0"/>
            </w:tcBorders>
          </w:tcPr>
          <w:p>
            <w:pPr>
              <w:widowControl/>
              <w:spacing w:line="500" w:lineRule="exact"/>
              <w:jc w:val="center"/>
              <w:rPr>
                <w:rFonts w:hint="default" w:ascii="Times New Roman" w:hAnsi="Times New Roman" w:eastAsia="宋体" w:cs="宋体"/>
                <w:b/>
                <w:bCs/>
                <w:color w:val="000000"/>
                <w:kern w:val="0"/>
                <w:sz w:val="24"/>
                <w:lang w:val="en-US" w:eastAsia="zh-CN"/>
              </w:rPr>
            </w:pPr>
            <w:r>
              <w:rPr>
                <w:rFonts w:hint="eastAsia" w:ascii="Times New Roman" w:hAnsi="Times New Roman" w:eastAsia="宋体" w:cs="宋体"/>
                <w:b/>
                <w:bCs/>
                <w:color w:val="000000"/>
                <w:kern w:val="0"/>
                <w:sz w:val="24"/>
                <w:lang w:val="en-US" w:eastAsia="zh-CN"/>
              </w:rPr>
              <w:t>447</w:t>
            </w:r>
          </w:p>
        </w:tc>
        <w:tc>
          <w:tcPr>
            <w:tcW w:w="1776" w:type="dxa"/>
            <w:vMerge w:val="continue"/>
            <w:tcBorders>
              <w:left w:val="nil"/>
              <w:right w:val="single" w:color="auto" w:sz="4" w:space="0"/>
            </w:tcBorders>
          </w:tcPr>
          <w:p>
            <w:pPr>
              <w:widowControl/>
              <w:spacing w:line="500" w:lineRule="exact"/>
              <w:jc w:val="center"/>
              <w:rPr>
                <w:rFonts w:hint="default" w:ascii="Times New Roman" w:hAnsi="Times New Roman" w:eastAsia="宋体" w:cs="宋体"/>
                <w:b/>
                <w:bCs/>
                <w:color w:val="000000"/>
                <w:kern w:val="0"/>
                <w:sz w:val="24"/>
                <w:lang w:val="en-US" w:eastAsia="zh-CN"/>
              </w:rPr>
            </w:pPr>
          </w:p>
        </w:tc>
        <w:tc>
          <w:tcPr>
            <w:tcW w:w="1031" w:type="dxa"/>
            <w:vMerge w:val="continue"/>
            <w:tcBorders>
              <w:left w:val="nil"/>
              <w:right w:val="single" w:color="auto" w:sz="4" w:space="0"/>
            </w:tcBorders>
          </w:tcPr>
          <w:p>
            <w:pPr>
              <w:widowControl/>
              <w:spacing w:line="500" w:lineRule="exact"/>
              <w:jc w:val="center"/>
              <w:rPr>
                <w:rFonts w:ascii="Times New Roman" w:hAnsi="Times New Roman" w:eastAsia="宋体" w:cs="宋体"/>
                <w:color w:val="000000"/>
                <w:kern w:val="0"/>
                <w:sz w:val="24"/>
              </w:rPr>
            </w:pPr>
          </w:p>
        </w:tc>
      </w:tr>
    </w:tbl>
    <w:p>
      <w:pPr>
        <w:spacing w:line="500" w:lineRule="exact"/>
        <w:rPr>
          <w:rFonts w:hint="eastAsia" w:ascii="Times New Roman" w:hAnsi="黑体" w:eastAsia="宋体"/>
          <w:b/>
          <w:bCs/>
          <w:sz w:val="28"/>
          <w:szCs w:val="28"/>
        </w:rPr>
      </w:pPr>
    </w:p>
    <w:p>
      <w:pPr>
        <w:spacing w:line="500" w:lineRule="exact"/>
        <w:rPr>
          <w:rFonts w:ascii="Times New Roman" w:hAnsi="Times New Roman" w:eastAsia="宋体"/>
          <w:b/>
          <w:bCs/>
          <w:sz w:val="28"/>
          <w:szCs w:val="28"/>
        </w:rPr>
      </w:pPr>
      <w:r>
        <w:rPr>
          <w:rFonts w:hint="eastAsia" w:ascii="Times New Roman" w:hAnsi="黑体" w:eastAsia="宋体"/>
          <w:b/>
          <w:bCs/>
          <w:sz w:val="28"/>
          <w:szCs w:val="28"/>
        </w:rPr>
        <w:t>第三章</w:t>
      </w:r>
      <w:r>
        <w:rPr>
          <w:rFonts w:hint="eastAsia" w:ascii="Times New Roman" w:hAnsi="Times New Roman" w:eastAsia="宋体"/>
          <w:b/>
          <w:bCs/>
          <w:sz w:val="28"/>
          <w:szCs w:val="28"/>
        </w:rPr>
        <w:t xml:space="preserve">  </w:t>
      </w:r>
      <w:r>
        <w:rPr>
          <w:rFonts w:hint="eastAsia" w:ascii="Times New Roman" w:hAnsi="黑体" w:eastAsia="宋体"/>
          <w:b/>
          <w:bCs/>
          <w:sz w:val="28"/>
          <w:szCs w:val="28"/>
        </w:rPr>
        <w:t>招生对象</w:t>
      </w:r>
    </w:p>
    <w:p>
      <w:pPr>
        <w:spacing w:line="500" w:lineRule="exact"/>
        <w:ind w:firstLine="560" w:firstLineChars="200"/>
        <w:rPr>
          <w:rFonts w:ascii="Times New Roman" w:hAnsi="Times New Roman" w:eastAsia="宋体"/>
          <w:sz w:val="28"/>
          <w:szCs w:val="28"/>
        </w:rPr>
      </w:pPr>
      <w:r>
        <w:rPr>
          <w:rFonts w:ascii="Times New Roman" w:eastAsia="宋体" w:hAnsiTheme="minorEastAsia"/>
          <w:sz w:val="28"/>
          <w:szCs w:val="28"/>
        </w:rPr>
        <w:t>根据普通高校学籍管理有关规定并参照普通高考报名有关要求，符合下列条件的考生（含免试生）可报名参加我</w:t>
      </w:r>
      <w:r>
        <w:rPr>
          <w:rFonts w:hint="eastAsia" w:ascii="Times New Roman" w:eastAsia="宋体" w:hAnsiTheme="minorEastAsia"/>
          <w:sz w:val="28"/>
          <w:szCs w:val="28"/>
        </w:rPr>
        <w:t>校</w:t>
      </w:r>
      <w:r>
        <w:rPr>
          <w:rFonts w:ascii="Times New Roman" w:eastAsia="宋体" w:hAnsiTheme="minorEastAsia"/>
          <w:sz w:val="28"/>
          <w:szCs w:val="28"/>
        </w:rPr>
        <w:t>普通高校专升本招生考试：</w:t>
      </w:r>
      <w:r>
        <w:rPr>
          <w:rFonts w:ascii="Times New Roman" w:hAnsi="Times New Roman" w:eastAsia="宋体"/>
          <w:sz w:val="28"/>
          <w:szCs w:val="28"/>
        </w:rPr>
        <w:t xml:space="preserve"> </w:t>
      </w:r>
    </w:p>
    <w:p>
      <w:pPr>
        <w:spacing w:line="500" w:lineRule="exact"/>
        <w:ind w:firstLine="560" w:firstLineChars="200"/>
        <w:rPr>
          <w:rFonts w:ascii="Times New Roman" w:hAnsi="Times New Roman" w:eastAsia="宋体"/>
          <w:sz w:val="28"/>
          <w:szCs w:val="28"/>
        </w:rPr>
      </w:pPr>
      <w:r>
        <w:rPr>
          <w:rFonts w:ascii="Times New Roman" w:eastAsia="宋体" w:hAnsiTheme="minorEastAsia"/>
          <w:sz w:val="28"/>
          <w:szCs w:val="28"/>
        </w:rPr>
        <w:t>（一）遵纪守法，身体状况符合相关要求。</w:t>
      </w:r>
      <w:r>
        <w:rPr>
          <w:rFonts w:ascii="Times New Roman" w:hAnsi="Times New Roman" w:eastAsia="宋体"/>
          <w:sz w:val="28"/>
          <w:szCs w:val="28"/>
        </w:rPr>
        <w:t xml:space="preserve"> </w:t>
      </w:r>
    </w:p>
    <w:p>
      <w:pPr>
        <w:spacing w:line="500" w:lineRule="exact"/>
        <w:ind w:firstLine="560" w:firstLineChars="200"/>
        <w:rPr>
          <w:rFonts w:ascii="Times New Roman" w:hAnsi="Times New Roman" w:eastAsia="宋体"/>
          <w:sz w:val="28"/>
          <w:szCs w:val="28"/>
        </w:rPr>
      </w:pPr>
      <w:r>
        <w:rPr>
          <w:rFonts w:ascii="Times New Roman" w:eastAsia="宋体" w:hAnsiTheme="minorEastAsia"/>
          <w:sz w:val="28"/>
          <w:szCs w:val="28"/>
        </w:rPr>
        <w:t>（二）在我省普通高校全日制高职（专科）就读且</w:t>
      </w:r>
      <w:r>
        <w:rPr>
          <w:rFonts w:ascii="Times New Roman" w:hAnsi="Times New Roman" w:eastAsia="宋体"/>
          <w:sz w:val="28"/>
          <w:szCs w:val="28"/>
        </w:rPr>
        <w:t>2022</w:t>
      </w:r>
      <w:r>
        <w:rPr>
          <w:rFonts w:ascii="Times New Roman" w:eastAsia="宋体" w:hAnsiTheme="minorEastAsia"/>
          <w:sz w:val="28"/>
          <w:szCs w:val="28"/>
        </w:rPr>
        <w:t>年</w:t>
      </w:r>
      <w:r>
        <w:rPr>
          <w:rFonts w:ascii="Times New Roman" w:hAnsi="Times New Roman" w:eastAsia="宋体"/>
          <w:sz w:val="28"/>
          <w:szCs w:val="28"/>
        </w:rPr>
        <w:t>6</w:t>
      </w:r>
      <w:r>
        <w:rPr>
          <w:rFonts w:ascii="Times New Roman" w:eastAsia="宋体" w:hAnsiTheme="minorEastAsia"/>
          <w:sz w:val="28"/>
          <w:szCs w:val="28"/>
        </w:rPr>
        <w:t>月</w:t>
      </w:r>
      <w:r>
        <w:rPr>
          <w:rFonts w:ascii="Times New Roman" w:hAnsi="Times New Roman" w:eastAsia="宋体"/>
          <w:sz w:val="28"/>
          <w:szCs w:val="28"/>
        </w:rPr>
        <w:t>30</w:t>
      </w:r>
      <w:r>
        <w:rPr>
          <w:rFonts w:ascii="Times New Roman" w:eastAsia="宋体" w:hAnsiTheme="minorEastAsia"/>
          <w:sz w:val="28"/>
          <w:szCs w:val="28"/>
        </w:rPr>
        <w:t>日前能取得毕业证书，并在中国高等教育学生信息网（以下简称学信网）进行了学历证书电子注册的应届毕业生；或我省普通高校全日制高职（专科）毕业生及在校生（含高校新生）应征入伍，退役后完成高职（专科）学业的退役大学生士兵。</w:t>
      </w:r>
      <w:r>
        <w:rPr>
          <w:rFonts w:hint="eastAsia" w:ascii="Times New Roman" w:hAnsi="Times New Roman" w:eastAsia="宋体"/>
          <w:sz w:val="28"/>
          <w:szCs w:val="28"/>
        </w:rPr>
        <w:t xml:space="preserve">  </w:t>
      </w:r>
      <w:r>
        <w:rPr>
          <w:rFonts w:ascii="Times New Roman" w:hAnsi="Times New Roman" w:eastAsia="宋体"/>
          <w:sz w:val="28"/>
          <w:szCs w:val="28"/>
        </w:rPr>
        <w:t xml:space="preserve"> </w:t>
      </w:r>
      <w:r>
        <w:rPr>
          <w:rFonts w:hint="eastAsia" w:ascii="Times New Roman" w:hAnsi="Times New Roman" w:eastAsia="宋体"/>
          <w:sz w:val="28"/>
          <w:szCs w:val="28"/>
        </w:rPr>
        <w:t xml:space="preserve">    </w:t>
      </w:r>
    </w:p>
    <w:p>
      <w:pPr>
        <w:spacing w:line="500" w:lineRule="exact"/>
        <w:ind w:firstLine="560" w:firstLineChars="200"/>
        <w:rPr>
          <w:rFonts w:ascii="Times New Roman" w:hAnsi="Times New Roman" w:eastAsia="宋体"/>
          <w:sz w:val="28"/>
          <w:szCs w:val="28"/>
        </w:rPr>
      </w:pPr>
      <w:r>
        <w:rPr>
          <w:rFonts w:ascii="Times New Roman" w:eastAsia="宋体" w:hAnsiTheme="minorEastAsia"/>
          <w:sz w:val="28"/>
          <w:szCs w:val="28"/>
        </w:rPr>
        <w:t>下列人员不得报名：</w:t>
      </w:r>
      <w:r>
        <w:rPr>
          <w:rFonts w:ascii="Times New Roman" w:hAnsi="Times New Roman" w:eastAsia="宋体"/>
          <w:sz w:val="28"/>
          <w:szCs w:val="28"/>
        </w:rPr>
        <w:t xml:space="preserve"> </w:t>
      </w:r>
    </w:p>
    <w:p>
      <w:pPr>
        <w:spacing w:line="500" w:lineRule="exact"/>
        <w:ind w:firstLine="560" w:firstLineChars="200"/>
        <w:rPr>
          <w:rFonts w:ascii="Times New Roman" w:hAnsi="Times New Roman" w:eastAsia="宋体"/>
          <w:sz w:val="28"/>
          <w:szCs w:val="28"/>
        </w:rPr>
      </w:pPr>
      <w:r>
        <w:rPr>
          <w:rFonts w:ascii="Times New Roman" w:eastAsia="宋体" w:hAnsiTheme="minorEastAsia"/>
          <w:sz w:val="28"/>
          <w:szCs w:val="28"/>
        </w:rPr>
        <w:t>（一）在校及入伍期间受到记过及以上纪律处分，且在报名前还没有解除处分的。</w:t>
      </w:r>
      <w:r>
        <w:rPr>
          <w:rFonts w:ascii="Times New Roman" w:hAnsi="Times New Roman" w:eastAsia="宋体"/>
          <w:sz w:val="28"/>
          <w:szCs w:val="28"/>
        </w:rPr>
        <w:t xml:space="preserve"> </w:t>
      </w:r>
    </w:p>
    <w:p>
      <w:pPr>
        <w:spacing w:line="500" w:lineRule="exact"/>
        <w:ind w:firstLine="560" w:firstLineChars="200"/>
        <w:rPr>
          <w:rFonts w:ascii="Times New Roman" w:eastAsia="宋体" w:hAnsiTheme="minorEastAsia"/>
          <w:sz w:val="28"/>
          <w:szCs w:val="28"/>
        </w:rPr>
      </w:pPr>
      <w:r>
        <w:rPr>
          <w:rFonts w:ascii="Times New Roman" w:eastAsia="宋体" w:hAnsiTheme="minorEastAsia"/>
          <w:sz w:val="28"/>
          <w:szCs w:val="28"/>
        </w:rPr>
        <w:t>（二）因触犯刑法已被有关部门采取强制措施或正在服刑者；因违反国家教育考试规定被给予暂停参加高校招生考试处理且仍处于停考期的。</w:t>
      </w:r>
    </w:p>
    <w:p>
      <w:pPr>
        <w:spacing w:line="500" w:lineRule="exact"/>
        <w:ind w:firstLine="560" w:firstLineChars="200"/>
        <w:rPr>
          <w:rFonts w:ascii="Times New Roman" w:eastAsia="宋体" w:hAnsiTheme="minorEastAsia"/>
          <w:sz w:val="28"/>
          <w:szCs w:val="28"/>
        </w:rPr>
      </w:pPr>
    </w:p>
    <w:p>
      <w:pPr>
        <w:spacing w:line="500" w:lineRule="exact"/>
        <w:rPr>
          <w:rFonts w:ascii="Times New Roman" w:hAnsi="Times New Roman" w:eastAsia="宋体"/>
          <w:b/>
          <w:bCs/>
          <w:sz w:val="28"/>
          <w:szCs w:val="28"/>
        </w:rPr>
      </w:pPr>
      <w:r>
        <w:rPr>
          <w:rFonts w:hint="eastAsia" w:ascii="Times New Roman" w:hAnsi="黑体" w:eastAsia="宋体"/>
          <w:b/>
          <w:bCs/>
          <w:sz w:val="28"/>
          <w:szCs w:val="28"/>
        </w:rPr>
        <w:t>第四章</w:t>
      </w:r>
      <w:r>
        <w:rPr>
          <w:rFonts w:hint="eastAsia" w:ascii="Times New Roman" w:hAnsi="Times New Roman" w:eastAsia="宋体"/>
          <w:b/>
          <w:bCs/>
          <w:sz w:val="28"/>
          <w:szCs w:val="28"/>
        </w:rPr>
        <w:t xml:space="preserve">  </w:t>
      </w:r>
      <w:r>
        <w:rPr>
          <w:rFonts w:hint="eastAsia" w:ascii="Times New Roman" w:hAnsi="黑体" w:eastAsia="宋体"/>
          <w:b/>
          <w:bCs/>
          <w:sz w:val="28"/>
          <w:szCs w:val="28"/>
        </w:rPr>
        <w:t>招生专业对应要求</w:t>
      </w:r>
    </w:p>
    <w:p>
      <w:pPr>
        <w:spacing w:line="500" w:lineRule="exact"/>
        <w:ind w:firstLine="560" w:firstLineChars="200"/>
        <w:rPr>
          <w:rFonts w:hint="eastAsia" w:ascii="Times New Roman" w:eastAsia="宋体" w:hAnsiTheme="minorEastAsia"/>
          <w:sz w:val="28"/>
          <w:szCs w:val="28"/>
        </w:rPr>
      </w:pPr>
      <w:r>
        <w:rPr>
          <w:rFonts w:hint="eastAsia" w:ascii="Times New Roman" w:eastAsia="宋体" w:hAnsiTheme="minorEastAsia"/>
          <w:sz w:val="28"/>
          <w:szCs w:val="28"/>
        </w:rPr>
        <w:t>考生根据我校公布的</w:t>
      </w:r>
      <w:r>
        <w:rPr>
          <w:rFonts w:ascii="Times New Roman" w:eastAsia="宋体" w:hAnsiTheme="minorEastAsia"/>
          <w:sz w:val="28"/>
          <w:szCs w:val="28"/>
        </w:rPr>
        <w:t>”</w:t>
      </w:r>
      <w:r>
        <w:rPr>
          <w:rFonts w:hint="eastAsia" w:ascii="Times New Roman" w:eastAsia="宋体" w:hAnsiTheme="minorEastAsia"/>
          <w:sz w:val="28"/>
          <w:szCs w:val="28"/>
        </w:rPr>
        <w:t>专升本</w:t>
      </w:r>
      <w:r>
        <w:rPr>
          <w:rFonts w:ascii="Times New Roman" w:eastAsia="宋体" w:hAnsiTheme="minorEastAsia"/>
          <w:sz w:val="28"/>
          <w:szCs w:val="28"/>
        </w:rPr>
        <w:t>”</w:t>
      </w:r>
      <w:r>
        <w:rPr>
          <w:rFonts w:hint="eastAsia" w:ascii="Times New Roman" w:eastAsia="宋体" w:hAnsiTheme="minorEastAsia"/>
          <w:sz w:val="28"/>
          <w:szCs w:val="28"/>
        </w:rPr>
        <w:t>招生专业（详见本章程第二章）按照教育厅发布的《湖南省</w:t>
      </w:r>
      <w:r>
        <w:rPr>
          <w:rFonts w:hint="eastAsia" w:ascii="Times New Roman" w:hAnsi="Times New Roman" w:eastAsia="宋体"/>
          <w:sz w:val="28"/>
          <w:szCs w:val="28"/>
        </w:rPr>
        <w:t>2022</w:t>
      </w:r>
      <w:r>
        <w:rPr>
          <w:rFonts w:hint="eastAsia" w:ascii="Times New Roman" w:eastAsia="宋体" w:hAnsiTheme="minorEastAsia"/>
          <w:sz w:val="28"/>
          <w:szCs w:val="28"/>
        </w:rPr>
        <w:t>年普通高校专升本对应专业指导目录》（以下简称指导目录）要求，依据原高职（专科）所学专业选报我校对应本科专业。</w:t>
      </w:r>
    </w:p>
    <w:p>
      <w:pPr>
        <w:spacing w:line="500" w:lineRule="exact"/>
        <w:ind w:firstLine="560" w:firstLineChars="200"/>
        <w:rPr>
          <w:rFonts w:hint="eastAsia" w:ascii="Times New Roman" w:eastAsia="宋体" w:hAnsiTheme="minorEastAsia"/>
          <w:sz w:val="28"/>
          <w:szCs w:val="28"/>
        </w:rPr>
      </w:pPr>
    </w:p>
    <w:p>
      <w:pPr>
        <w:spacing w:line="500" w:lineRule="exact"/>
        <w:rPr>
          <w:rFonts w:ascii="Times New Roman" w:hAnsi="Times New Roman" w:eastAsia="宋体"/>
          <w:b/>
          <w:bCs/>
          <w:sz w:val="28"/>
          <w:szCs w:val="28"/>
        </w:rPr>
      </w:pPr>
      <w:r>
        <w:rPr>
          <w:rFonts w:hint="eastAsia" w:ascii="Times New Roman" w:hAnsi="黑体" w:eastAsia="宋体"/>
          <w:b/>
          <w:bCs/>
          <w:sz w:val="28"/>
          <w:szCs w:val="28"/>
        </w:rPr>
        <w:t xml:space="preserve">第五章 </w:t>
      </w:r>
      <w:r>
        <w:rPr>
          <w:rFonts w:ascii="Times New Roman" w:hAnsi="黑体" w:eastAsia="宋体"/>
          <w:b/>
          <w:bCs/>
          <w:sz w:val="28"/>
          <w:szCs w:val="28"/>
        </w:rPr>
        <w:t xml:space="preserve"> </w:t>
      </w:r>
      <w:r>
        <w:rPr>
          <w:rFonts w:hint="eastAsia" w:ascii="Times New Roman" w:hAnsi="黑体" w:eastAsia="宋体"/>
          <w:b/>
          <w:bCs/>
          <w:sz w:val="28"/>
          <w:szCs w:val="28"/>
        </w:rPr>
        <w:t>志愿填报与资格审核</w:t>
      </w:r>
    </w:p>
    <w:p>
      <w:pPr>
        <w:pStyle w:val="9"/>
        <w:spacing w:line="500" w:lineRule="exact"/>
        <w:ind w:left="480" w:firstLine="0" w:firstLineChars="0"/>
        <w:rPr>
          <w:rFonts w:ascii="Times New Roman" w:eastAsia="宋体" w:hAnsiTheme="minorEastAsia"/>
          <w:sz w:val="28"/>
          <w:szCs w:val="28"/>
        </w:rPr>
      </w:pPr>
      <w:r>
        <w:rPr>
          <w:rFonts w:hint="eastAsia" w:ascii="Times New Roman" w:eastAsia="宋体" w:hAnsiTheme="minorEastAsia"/>
          <w:sz w:val="28"/>
          <w:szCs w:val="28"/>
        </w:rPr>
        <w:t>（一）</w:t>
      </w:r>
      <w:r>
        <w:rPr>
          <w:rFonts w:ascii="Times New Roman" w:eastAsia="宋体" w:hAnsiTheme="minorEastAsia"/>
          <w:sz w:val="28"/>
          <w:szCs w:val="28"/>
        </w:rPr>
        <w:t>填报志愿。</w:t>
      </w:r>
    </w:p>
    <w:p>
      <w:pPr>
        <w:spacing w:line="500" w:lineRule="exact"/>
        <w:ind w:firstLine="560" w:firstLineChars="200"/>
        <w:rPr>
          <w:rFonts w:ascii="Times New Roman" w:eastAsia="宋体" w:hAnsiTheme="minorEastAsia"/>
          <w:sz w:val="28"/>
          <w:szCs w:val="28"/>
        </w:rPr>
      </w:pPr>
      <w:r>
        <w:rPr>
          <w:rFonts w:ascii="Times New Roman" w:eastAsia="宋体" w:hAnsiTheme="minorEastAsia"/>
          <w:sz w:val="28"/>
          <w:szCs w:val="28"/>
        </w:rPr>
        <w:t>专升本志愿填报时间定于</w:t>
      </w:r>
      <w:r>
        <w:rPr>
          <w:rFonts w:ascii="Times New Roman" w:hAnsi="Times New Roman" w:eastAsia="宋体"/>
          <w:sz w:val="28"/>
          <w:szCs w:val="28"/>
        </w:rPr>
        <w:t>3</w:t>
      </w:r>
      <w:r>
        <w:rPr>
          <w:rFonts w:ascii="Times New Roman" w:eastAsia="宋体" w:hAnsiTheme="minorEastAsia"/>
          <w:sz w:val="28"/>
          <w:szCs w:val="28"/>
        </w:rPr>
        <w:t>月</w:t>
      </w:r>
      <w:r>
        <w:rPr>
          <w:rFonts w:hint="eastAsia" w:ascii="Times New Roman" w:hAnsi="Times New Roman" w:eastAsia="宋体"/>
          <w:sz w:val="28"/>
          <w:szCs w:val="28"/>
        </w:rPr>
        <w:t>22</w:t>
      </w:r>
      <w:r>
        <w:rPr>
          <w:rFonts w:ascii="Times New Roman" w:eastAsia="宋体" w:hAnsiTheme="minorEastAsia"/>
          <w:sz w:val="28"/>
          <w:szCs w:val="28"/>
        </w:rPr>
        <w:t>日至</w:t>
      </w:r>
      <w:r>
        <w:rPr>
          <w:rFonts w:ascii="Times New Roman" w:hAnsi="Times New Roman" w:eastAsia="宋体"/>
          <w:sz w:val="28"/>
          <w:szCs w:val="28"/>
        </w:rPr>
        <w:t>3</w:t>
      </w:r>
      <w:r>
        <w:rPr>
          <w:rFonts w:ascii="Times New Roman" w:eastAsia="宋体" w:hAnsiTheme="minorEastAsia"/>
          <w:sz w:val="28"/>
          <w:szCs w:val="28"/>
        </w:rPr>
        <w:t>月</w:t>
      </w:r>
      <w:r>
        <w:rPr>
          <w:rFonts w:hint="eastAsia" w:ascii="Times New Roman" w:hAnsi="Times New Roman" w:eastAsia="宋体"/>
          <w:sz w:val="28"/>
          <w:szCs w:val="28"/>
        </w:rPr>
        <w:t>27</w:t>
      </w:r>
      <w:r>
        <w:rPr>
          <w:rFonts w:ascii="Times New Roman" w:eastAsia="宋体" w:hAnsiTheme="minorEastAsia"/>
          <w:sz w:val="28"/>
          <w:szCs w:val="28"/>
        </w:rPr>
        <w:t>日，所有考生在规定的时间内登录专升本信息平台</w:t>
      </w:r>
      <w:r>
        <w:rPr>
          <w:rFonts w:hint="eastAsia" w:ascii="Times New Roman" w:eastAsia="宋体" w:hAnsiTheme="minorEastAsia"/>
          <w:sz w:val="28"/>
          <w:szCs w:val="28"/>
        </w:rPr>
        <w:t>（网址：</w:t>
      </w:r>
      <w:r>
        <w:rPr>
          <w:rFonts w:hint="eastAsia" w:ascii="Times New Roman" w:hAnsi="Times New Roman" w:eastAsia="宋体"/>
          <w:sz w:val="28"/>
          <w:szCs w:val="28"/>
        </w:rPr>
        <w:t>http://zsb.hneao.cn</w:t>
      </w:r>
      <w:r>
        <w:rPr>
          <w:rFonts w:hint="eastAsia" w:ascii="Times New Roman" w:eastAsia="宋体" w:hAnsiTheme="minorEastAsia"/>
          <w:sz w:val="28"/>
          <w:szCs w:val="28"/>
        </w:rPr>
        <w:t>）</w:t>
      </w:r>
      <w:r>
        <w:rPr>
          <w:rFonts w:ascii="Times New Roman" w:eastAsia="宋体" w:hAnsiTheme="minorEastAsia"/>
          <w:sz w:val="28"/>
          <w:szCs w:val="28"/>
        </w:rPr>
        <w:t>注册并填报志愿。填报志愿的前4天考生可查看各高校志愿填报情况，之后不可查看。考生按要求如实填写信息，并在退役大学生士兵免试、竞赛获奖免试、普通计划（含脱贫家庭毕业生计划）中选择一类报考。其中，未参加免试生预报名的考生不能填报免试计划。</w:t>
      </w:r>
    </w:p>
    <w:p>
      <w:pPr>
        <w:spacing w:line="500" w:lineRule="exact"/>
        <w:ind w:firstLine="560" w:firstLineChars="200"/>
        <w:rPr>
          <w:rFonts w:ascii="Times New Roman" w:hAnsi="Times New Roman" w:eastAsia="宋体"/>
          <w:sz w:val="28"/>
          <w:szCs w:val="28"/>
        </w:rPr>
      </w:pPr>
      <w:r>
        <w:rPr>
          <w:rFonts w:ascii="Times New Roman" w:eastAsia="宋体" w:hAnsiTheme="minorEastAsia"/>
          <w:sz w:val="28"/>
          <w:szCs w:val="28"/>
        </w:rPr>
        <w:t>考生按照《指导目录》相关规定，填报</w:t>
      </w:r>
      <w:r>
        <w:rPr>
          <w:rFonts w:hint="eastAsia" w:ascii="Times New Roman" w:hAnsi="Times New Roman" w:eastAsia="宋体"/>
          <w:sz w:val="28"/>
          <w:szCs w:val="28"/>
        </w:rPr>
        <w:t>我</w:t>
      </w:r>
      <w:r>
        <w:rPr>
          <w:rFonts w:ascii="Times New Roman" w:eastAsia="宋体" w:hAnsiTheme="minorEastAsia"/>
          <w:sz w:val="28"/>
          <w:szCs w:val="28"/>
        </w:rPr>
        <w:t>校的</w:t>
      </w:r>
      <w:r>
        <w:rPr>
          <w:rFonts w:ascii="Times New Roman" w:hAnsi="Times New Roman" w:eastAsia="宋体"/>
          <w:sz w:val="28"/>
          <w:szCs w:val="28"/>
        </w:rPr>
        <w:t>1</w:t>
      </w:r>
      <w:r>
        <w:rPr>
          <w:rFonts w:ascii="Times New Roman" w:eastAsia="宋体" w:hAnsiTheme="minorEastAsia"/>
          <w:sz w:val="28"/>
          <w:szCs w:val="28"/>
        </w:rPr>
        <w:t>个对应本科专业。其中，申请竞赛获奖免试的考生须填报获奖赛项相对应的专业，填报其他专业的需以普通考生身份参加学校组织的考试及录取，不享受免试政策。</w:t>
      </w:r>
    </w:p>
    <w:p>
      <w:pPr>
        <w:spacing w:line="500" w:lineRule="exact"/>
        <w:ind w:firstLine="560" w:firstLineChars="200"/>
        <w:rPr>
          <w:rFonts w:ascii="Times New Roman" w:eastAsia="宋体" w:hAnsiTheme="minorEastAsia"/>
          <w:sz w:val="28"/>
          <w:szCs w:val="28"/>
        </w:rPr>
      </w:pPr>
      <w:r>
        <w:rPr>
          <w:rFonts w:hint="eastAsia" w:ascii="Times New Roman" w:eastAsia="宋体" w:hAnsiTheme="minorEastAsia"/>
          <w:sz w:val="28"/>
          <w:szCs w:val="28"/>
        </w:rPr>
        <w:t>（二）资格审核。</w:t>
      </w:r>
    </w:p>
    <w:p>
      <w:pPr>
        <w:spacing w:line="500" w:lineRule="exact"/>
        <w:ind w:firstLine="560" w:firstLineChars="200"/>
        <w:rPr>
          <w:rFonts w:hint="eastAsia" w:ascii="Times New Roman" w:eastAsia="宋体" w:hAnsiTheme="minorEastAsia"/>
          <w:sz w:val="28"/>
          <w:szCs w:val="28"/>
        </w:rPr>
      </w:pPr>
      <w:r>
        <w:rPr>
          <w:rFonts w:hint="eastAsia" w:ascii="Times New Roman" w:eastAsia="宋体" w:hAnsiTheme="minorEastAsia"/>
          <w:sz w:val="28"/>
          <w:szCs w:val="28"/>
        </w:rPr>
        <w:t>我校只认可经教育厅审核通过的资格审核名单。如考生有任何弄虚作假行为，一经发现将取消专升本报考资格，已录取的取消录取资格，并给予相应处理。</w:t>
      </w:r>
    </w:p>
    <w:p>
      <w:pPr>
        <w:spacing w:line="500" w:lineRule="exact"/>
        <w:ind w:firstLine="560" w:firstLineChars="200"/>
        <w:rPr>
          <w:rFonts w:hint="eastAsia" w:ascii="Times New Roman" w:eastAsia="宋体" w:hAnsiTheme="minorEastAsia"/>
          <w:sz w:val="28"/>
          <w:szCs w:val="28"/>
        </w:rPr>
      </w:pPr>
    </w:p>
    <w:p>
      <w:pPr>
        <w:spacing w:line="500" w:lineRule="exact"/>
        <w:rPr>
          <w:rFonts w:ascii="Times New Roman" w:hAnsi="Times New Roman" w:eastAsia="宋体"/>
          <w:b/>
          <w:bCs/>
          <w:sz w:val="28"/>
          <w:szCs w:val="28"/>
        </w:rPr>
      </w:pPr>
      <w:r>
        <w:rPr>
          <w:rFonts w:hint="eastAsia" w:ascii="Times New Roman" w:hAnsi="黑体" w:eastAsia="宋体"/>
          <w:b/>
          <w:bCs/>
          <w:sz w:val="28"/>
          <w:szCs w:val="28"/>
        </w:rPr>
        <w:t>第六章</w:t>
      </w:r>
      <w:r>
        <w:rPr>
          <w:rFonts w:hint="eastAsia" w:ascii="Times New Roman" w:hAnsi="Times New Roman" w:eastAsia="宋体"/>
          <w:b/>
          <w:bCs/>
          <w:sz w:val="28"/>
          <w:szCs w:val="28"/>
        </w:rPr>
        <w:t xml:space="preserve">  </w:t>
      </w:r>
      <w:r>
        <w:rPr>
          <w:rFonts w:hint="eastAsia" w:ascii="Times New Roman" w:hAnsi="黑体" w:eastAsia="宋体"/>
          <w:b/>
          <w:bCs/>
          <w:sz w:val="28"/>
          <w:szCs w:val="28"/>
        </w:rPr>
        <w:t>考试</w:t>
      </w:r>
    </w:p>
    <w:p>
      <w:pPr>
        <w:spacing w:line="500" w:lineRule="exact"/>
        <w:ind w:firstLine="420"/>
        <w:rPr>
          <w:rFonts w:ascii="Times New Roman" w:eastAsia="宋体" w:hAnsiTheme="minorEastAsia"/>
          <w:sz w:val="28"/>
          <w:szCs w:val="28"/>
        </w:rPr>
      </w:pPr>
      <w:r>
        <w:rPr>
          <w:rFonts w:hint="eastAsia" w:ascii="Times New Roman" w:eastAsia="宋体" w:hAnsiTheme="minorEastAsia"/>
          <w:sz w:val="28"/>
          <w:szCs w:val="28"/>
        </w:rPr>
        <w:t>我校</w:t>
      </w:r>
      <w:r>
        <w:rPr>
          <w:rFonts w:hint="eastAsia" w:ascii="Times New Roman" w:hAnsi="Times New Roman" w:eastAsia="宋体"/>
          <w:sz w:val="28"/>
          <w:szCs w:val="28"/>
        </w:rPr>
        <w:t>2022</w:t>
      </w:r>
      <w:r>
        <w:rPr>
          <w:rFonts w:hint="eastAsia" w:ascii="Times New Roman" w:eastAsia="宋体" w:hAnsiTheme="minorEastAsia"/>
          <w:sz w:val="28"/>
          <w:szCs w:val="28"/>
        </w:rPr>
        <w:t>年</w:t>
      </w:r>
      <w:r>
        <w:rPr>
          <w:rFonts w:ascii="Times New Roman" w:eastAsia="宋体" w:hAnsiTheme="minorEastAsia"/>
          <w:sz w:val="28"/>
          <w:szCs w:val="28"/>
        </w:rPr>
        <w:t>”</w:t>
      </w:r>
      <w:r>
        <w:rPr>
          <w:rFonts w:hint="eastAsia" w:ascii="Times New Roman" w:eastAsia="宋体" w:hAnsiTheme="minorEastAsia"/>
          <w:sz w:val="28"/>
          <w:szCs w:val="28"/>
        </w:rPr>
        <w:t>专升本</w:t>
      </w:r>
      <w:r>
        <w:rPr>
          <w:rFonts w:ascii="Times New Roman" w:eastAsia="宋体" w:hAnsiTheme="minorEastAsia"/>
          <w:sz w:val="28"/>
          <w:szCs w:val="28"/>
        </w:rPr>
        <w:t>”</w:t>
      </w:r>
      <w:r>
        <w:rPr>
          <w:rFonts w:hint="eastAsia" w:ascii="Times New Roman" w:eastAsia="宋体" w:hAnsiTheme="minorEastAsia"/>
          <w:sz w:val="28"/>
          <w:szCs w:val="28"/>
        </w:rPr>
        <w:t>考试由学校自主命题、自行组织考试。</w:t>
      </w:r>
    </w:p>
    <w:p>
      <w:pPr>
        <w:spacing w:line="500" w:lineRule="exact"/>
        <w:ind w:firstLine="420"/>
        <w:rPr>
          <w:rFonts w:hint="eastAsia" w:ascii="Times New Roman" w:eastAsia="宋体" w:hAnsiTheme="minorEastAsia"/>
          <w:b w:val="0"/>
          <w:bCs w:val="0"/>
          <w:sz w:val="28"/>
          <w:szCs w:val="28"/>
          <w:lang w:val="en-US" w:eastAsia="zh-CN"/>
        </w:rPr>
      </w:pPr>
      <w:r>
        <w:rPr>
          <w:rFonts w:hint="eastAsia" w:ascii="Times New Roman" w:eastAsia="宋体" w:hAnsiTheme="minorEastAsia"/>
          <w:b w:val="0"/>
          <w:bCs w:val="0"/>
          <w:sz w:val="28"/>
          <w:szCs w:val="28"/>
          <w:lang w:val="en-US" w:eastAsia="zh-CN"/>
        </w:rPr>
        <w:t>体育、音乐术科考试时间：</w:t>
      </w:r>
      <w:r>
        <w:rPr>
          <w:rFonts w:hint="eastAsia" w:ascii="Times New Roman" w:eastAsia="宋体" w:hAnsiTheme="minorEastAsia"/>
          <w:b w:val="0"/>
          <w:bCs w:val="0"/>
          <w:sz w:val="28"/>
          <w:szCs w:val="28"/>
        </w:rPr>
        <w:t>2</w:t>
      </w:r>
      <w:r>
        <w:rPr>
          <w:rFonts w:ascii="Times New Roman" w:eastAsia="宋体" w:hAnsiTheme="minorEastAsia"/>
          <w:b w:val="0"/>
          <w:bCs w:val="0"/>
          <w:sz w:val="28"/>
          <w:szCs w:val="28"/>
        </w:rPr>
        <w:t>022</w:t>
      </w:r>
      <w:r>
        <w:rPr>
          <w:rFonts w:hint="eastAsia" w:ascii="Times New Roman" w:eastAsia="宋体" w:hAnsiTheme="minorEastAsia"/>
          <w:b w:val="0"/>
          <w:bCs w:val="0"/>
          <w:sz w:val="28"/>
          <w:szCs w:val="28"/>
        </w:rPr>
        <w:t>年5月1</w:t>
      </w:r>
      <w:r>
        <w:rPr>
          <w:rFonts w:hint="eastAsia" w:ascii="Times New Roman" w:eastAsia="宋体" w:hAnsiTheme="minorEastAsia"/>
          <w:b w:val="0"/>
          <w:bCs w:val="0"/>
          <w:sz w:val="28"/>
          <w:szCs w:val="28"/>
          <w:lang w:val="en-US" w:eastAsia="zh-CN"/>
        </w:rPr>
        <w:t>5日</w:t>
      </w:r>
    </w:p>
    <w:p>
      <w:pPr>
        <w:spacing w:line="500" w:lineRule="exact"/>
        <w:ind w:firstLine="420"/>
        <w:rPr>
          <w:rFonts w:hint="eastAsia" w:ascii="Times New Roman" w:eastAsia="宋体" w:hAnsiTheme="minorEastAsia"/>
          <w:b w:val="0"/>
          <w:bCs w:val="0"/>
          <w:sz w:val="28"/>
          <w:szCs w:val="28"/>
          <w:lang w:val="en-US" w:eastAsia="zh-CN"/>
        </w:rPr>
      </w:pPr>
      <w:r>
        <w:rPr>
          <w:rFonts w:hint="eastAsia" w:ascii="Times New Roman" w:eastAsia="宋体" w:hAnsiTheme="minorEastAsia"/>
          <w:b w:val="0"/>
          <w:bCs w:val="0"/>
          <w:sz w:val="28"/>
          <w:szCs w:val="28"/>
          <w:lang w:val="en-US" w:eastAsia="zh-CN"/>
        </w:rPr>
        <w:t>体育术科考试地点：</w:t>
      </w:r>
      <w:r>
        <w:rPr>
          <w:rFonts w:hint="eastAsia" w:ascii="Times New Roman" w:eastAsia="宋体" w:hAnsiTheme="minorEastAsia"/>
          <w:b w:val="0"/>
          <w:bCs w:val="0"/>
          <w:sz w:val="28"/>
          <w:szCs w:val="28"/>
        </w:rPr>
        <w:t>湖南人文科技学院</w:t>
      </w:r>
      <w:r>
        <w:rPr>
          <w:rFonts w:hint="eastAsia" w:ascii="Times New Roman" w:eastAsia="宋体" w:hAnsiTheme="minorEastAsia"/>
          <w:b w:val="0"/>
          <w:bCs w:val="0"/>
          <w:sz w:val="28"/>
          <w:szCs w:val="28"/>
          <w:lang w:val="en-US" w:eastAsia="zh-CN"/>
        </w:rPr>
        <w:t>体育馆</w:t>
      </w:r>
    </w:p>
    <w:p>
      <w:pPr>
        <w:spacing w:line="500" w:lineRule="exact"/>
        <w:ind w:firstLine="420"/>
        <w:rPr>
          <w:rFonts w:hint="eastAsia" w:ascii="Times New Roman" w:eastAsia="宋体" w:hAnsiTheme="minorEastAsia"/>
          <w:b w:val="0"/>
          <w:bCs w:val="0"/>
          <w:sz w:val="28"/>
          <w:szCs w:val="28"/>
          <w:lang w:val="en-US" w:eastAsia="zh-CN"/>
        </w:rPr>
      </w:pPr>
      <w:r>
        <w:rPr>
          <w:rFonts w:hint="eastAsia" w:ascii="Times New Roman" w:eastAsia="宋体" w:hAnsiTheme="minorEastAsia"/>
          <w:b w:val="0"/>
          <w:bCs w:val="0"/>
          <w:sz w:val="28"/>
          <w:szCs w:val="28"/>
          <w:lang w:val="en-US" w:eastAsia="zh-CN"/>
        </w:rPr>
        <w:t>音乐术科考试地点：</w:t>
      </w:r>
      <w:r>
        <w:rPr>
          <w:rFonts w:hint="eastAsia" w:ascii="Times New Roman" w:eastAsia="宋体" w:hAnsiTheme="minorEastAsia"/>
          <w:b w:val="0"/>
          <w:bCs w:val="0"/>
          <w:sz w:val="28"/>
          <w:szCs w:val="28"/>
        </w:rPr>
        <w:t>湖南人文科技学院</w:t>
      </w:r>
      <w:r>
        <w:rPr>
          <w:rFonts w:hint="eastAsia" w:ascii="Times New Roman" w:eastAsia="宋体" w:hAnsiTheme="minorEastAsia"/>
          <w:b w:val="0"/>
          <w:bCs w:val="0"/>
          <w:color w:val="auto"/>
          <w:sz w:val="28"/>
          <w:szCs w:val="28"/>
          <w:lang w:val="en-US" w:eastAsia="zh-CN"/>
        </w:rPr>
        <w:t>逸夫楼</w:t>
      </w:r>
    </w:p>
    <w:p>
      <w:pPr>
        <w:spacing w:line="500" w:lineRule="exact"/>
        <w:ind w:firstLine="420"/>
        <w:rPr>
          <w:rFonts w:ascii="Times New Roman" w:eastAsia="宋体" w:hAnsiTheme="minorEastAsia"/>
          <w:b w:val="0"/>
          <w:bCs w:val="0"/>
          <w:sz w:val="28"/>
          <w:szCs w:val="28"/>
        </w:rPr>
      </w:pPr>
      <w:r>
        <w:rPr>
          <w:rFonts w:hint="eastAsia" w:ascii="Times New Roman" w:eastAsia="宋体" w:hAnsiTheme="minorEastAsia"/>
          <w:b w:val="0"/>
          <w:bCs w:val="0"/>
          <w:sz w:val="28"/>
          <w:szCs w:val="28"/>
          <w:lang w:val="en-US" w:eastAsia="zh-CN"/>
        </w:rPr>
        <w:t>理论课</w:t>
      </w:r>
      <w:r>
        <w:rPr>
          <w:rFonts w:hint="eastAsia" w:ascii="Times New Roman" w:eastAsia="宋体" w:hAnsiTheme="minorEastAsia"/>
          <w:b w:val="0"/>
          <w:bCs w:val="0"/>
          <w:sz w:val="28"/>
          <w:szCs w:val="28"/>
        </w:rPr>
        <w:t>考试时间：2</w:t>
      </w:r>
      <w:r>
        <w:rPr>
          <w:rFonts w:ascii="Times New Roman" w:eastAsia="宋体" w:hAnsiTheme="minorEastAsia"/>
          <w:b w:val="0"/>
          <w:bCs w:val="0"/>
          <w:sz w:val="28"/>
          <w:szCs w:val="28"/>
        </w:rPr>
        <w:t>022</w:t>
      </w:r>
      <w:r>
        <w:rPr>
          <w:rFonts w:hint="eastAsia" w:ascii="Times New Roman" w:eastAsia="宋体" w:hAnsiTheme="minorEastAsia"/>
          <w:b w:val="0"/>
          <w:bCs w:val="0"/>
          <w:sz w:val="28"/>
          <w:szCs w:val="28"/>
        </w:rPr>
        <w:t>年5月1</w:t>
      </w:r>
      <w:r>
        <w:rPr>
          <w:rFonts w:hint="eastAsia" w:ascii="Times New Roman" w:eastAsia="宋体" w:hAnsiTheme="minorEastAsia"/>
          <w:b w:val="0"/>
          <w:bCs w:val="0"/>
          <w:sz w:val="28"/>
          <w:szCs w:val="28"/>
          <w:lang w:val="en-US" w:eastAsia="zh-CN"/>
        </w:rPr>
        <w:t>4</w:t>
      </w:r>
      <w:r>
        <w:rPr>
          <w:rFonts w:hint="eastAsia" w:ascii="Times New Roman" w:eastAsia="宋体" w:hAnsiTheme="minorEastAsia"/>
          <w:b w:val="0"/>
          <w:bCs w:val="0"/>
          <w:sz w:val="28"/>
          <w:szCs w:val="28"/>
        </w:rPr>
        <w:t>日</w:t>
      </w:r>
    </w:p>
    <w:p>
      <w:pPr>
        <w:spacing w:line="500" w:lineRule="exact"/>
        <w:ind w:firstLine="420"/>
        <w:rPr>
          <w:rFonts w:hint="eastAsia" w:ascii="Times New Roman" w:eastAsia="宋体" w:hAnsiTheme="minorEastAsia"/>
          <w:b w:val="0"/>
          <w:bCs w:val="0"/>
          <w:sz w:val="28"/>
          <w:szCs w:val="28"/>
        </w:rPr>
      </w:pPr>
      <w:r>
        <w:rPr>
          <w:rFonts w:hint="eastAsia" w:ascii="Times New Roman" w:eastAsia="宋体" w:hAnsiTheme="minorEastAsia"/>
          <w:b w:val="0"/>
          <w:bCs w:val="0"/>
          <w:sz w:val="28"/>
          <w:szCs w:val="28"/>
        </w:rPr>
        <w:t>考试地点：湖南人文科技学院致远楼</w:t>
      </w:r>
    </w:p>
    <w:p>
      <w:pPr>
        <w:spacing w:line="500" w:lineRule="exact"/>
        <w:ind w:firstLine="420"/>
        <w:rPr>
          <w:rFonts w:hint="eastAsia" w:ascii="Times New Roman" w:eastAsia="宋体" w:hAnsiTheme="minorEastAsia"/>
          <w:sz w:val="28"/>
          <w:szCs w:val="28"/>
          <w:lang w:val="en-US" w:eastAsia="zh-CN"/>
        </w:rPr>
      </w:pPr>
      <w:bookmarkStart w:id="0" w:name="_Hlk96355534"/>
      <w:bookmarkStart w:id="1" w:name="_Hlk96334752"/>
      <w:r>
        <w:rPr>
          <w:rFonts w:hint="eastAsia" w:ascii="Times New Roman" w:eastAsia="宋体" w:hAnsiTheme="minorEastAsia"/>
          <w:sz w:val="28"/>
          <w:szCs w:val="28"/>
          <w:lang w:val="en-US" w:eastAsia="zh-CN"/>
        </w:rPr>
        <w:t>具体考试科目如下：</w:t>
      </w:r>
    </w:p>
    <w:tbl>
      <w:tblPr>
        <w:tblStyle w:val="5"/>
        <w:tblW w:w="8521" w:type="dxa"/>
        <w:jc w:val="center"/>
        <w:tblLayout w:type="autofit"/>
        <w:tblCellMar>
          <w:top w:w="0" w:type="dxa"/>
          <w:left w:w="108" w:type="dxa"/>
          <w:bottom w:w="0" w:type="dxa"/>
          <w:right w:w="108" w:type="dxa"/>
        </w:tblCellMar>
      </w:tblPr>
      <w:tblGrid>
        <w:gridCol w:w="2261"/>
        <w:gridCol w:w="1975"/>
        <w:gridCol w:w="1896"/>
        <w:gridCol w:w="2389"/>
      </w:tblGrid>
      <w:tr>
        <w:trPr>
          <w:trHeight w:val="645" w:hRule="atLeast"/>
          <w:tblHeader/>
          <w:jc w:val="center"/>
        </w:trPr>
        <w:tc>
          <w:tcPr>
            <w:tcW w:w="2261"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eastAsia="宋体" w:cs="宋体"/>
                <w:color w:val="000000"/>
                <w:kern w:val="0"/>
                <w:sz w:val="24"/>
                <w:szCs w:val="24"/>
                <w:lang w:val="en-US" w:eastAsia="zh-CN" w:bidi="ar-SA"/>
              </w:rPr>
            </w:pPr>
            <w:r>
              <w:rPr>
                <w:rFonts w:hint="eastAsia" w:ascii="Times New Roman" w:hAnsi="宋体" w:eastAsia="宋体" w:cs="宋体"/>
                <w:color w:val="000000"/>
                <w:kern w:val="0"/>
                <w:sz w:val="24"/>
              </w:rPr>
              <w:t>专业名称</w:t>
            </w:r>
          </w:p>
        </w:tc>
        <w:tc>
          <w:tcPr>
            <w:tcW w:w="1975"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default" w:ascii="Times New Roman" w:hAnsi="Times New Roman" w:eastAsia="宋体" w:cs="宋体"/>
                <w:color w:val="000000"/>
                <w:kern w:val="0"/>
                <w:sz w:val="24"/>
                <w:lang w:val="en-US" w:eastAsia="zh-CN"/>
              </w:rPr>
            </w:pPr>
            <w:r>
              <w:rPr>
                <w:rFonts w:hint="eastAsia" w:ascii="Times New Roman" w:hAnsi="宋体" w:eastAsia="宋体" w:cs="宋体"/>
                <w:color w:val="000000"/>
                <w:kern w:val="0"/>
                <w:sz w:val="24"/>
                <w:lang w:val="en-US" w:eastAsia="zh-CN"/>
              </w:rPr>
              <w:t>考试科目一</w:t>
            </w:r>
          </w:p>
        </w:tc>
        <w:tc>
          <w:tcPr>
            <w:tcW w:w="1896"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default" w:ascii="Times New Roman" w:hAnsi="宋体" w:eastAsia="宋体" w:cs="宋体"/>
                <w:color w:val="000000"/>
                <w:kern w:val="0"/>
                <w:sz w:val="24"/>
                <w:lang w:val="en-US" w:eastAsia="zh-CN"/>
              </w:rPr>
            </w:pPr>
            <w:r>
              <w:rPr>
                <w:rFonts w:hint="eastAsia" w:ascii="Times New Roman" w:hAnsi="宋体" w:eastAsia="宋体" w:cs="宋体"/>
                <w:color w:val="000000"/>
                <w:kern w:val="0"/>
                <w:sz w:val="24"/>
                <w:lang w:val="en-US" w:eastAsia="zh-CN"/>
              </w:rPr>
              <w:t>考试科目二</w:t>
            </w:r>
          </w:p>
        </w:tc>
        <w:tc>
          <w:tcPr>
            <w:tcW w:w="2389"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default" w:ascii="Times New Roman" w:hAnsi="宋体" w:eastAsia="宋体" w:cs="宋体"/>
                <w:color w:val="000000"/>
                <w:kern w:val="0"/>
                <w:sz w:val="24"/>
                <w:lang w:val="en-US" w:eastAsia="zh-CN"/>
              </w:rPr>
            </w:pPr>
            <w:r>
              <w:rPr>
                <w:rFonts w:hint="eastAsia" w:ascii="Times New Roman" w:hAnsi="宋体" w:eastAsia="宋体" w:cs="宋体"/>
                <w:color w:val="000000"/>
                <w:kern w:val="0"/>
                <w:sz w:val="24"/>
                <w:lang w:val="en-US" w:eastAsia="zh-CN"/>
              </w:rPr>
              <w:t>考试科目三</w:t>
            </w:r>
          </w:p>
        </w:tc>
      </w:tr>
      <w:tr>
        <w:tblPrEx>
          <w:tblCellMar>
            <w:top w:w="0" w:type="dxa"/>
            <w:left w:w="108" w:type="dxa"/>
            <w:bottom w:w="0" w:type="dxa"/>
            <w:right w:w="108" w:type="dxa"/>
          </w:tblCellMar>
        </w:tblPrEx>
        <w:trPr>
          <w:trHeight w:val="330" w:hRule="atLeast"/>
          <w:tblHeader/>
          <w:jc w:val="center"/>
        </w:trPr>
        <w:tc>
          <w:tcPr>
            <w:tcW w:w="226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社会工作</w:t>
            </w:r>
          </w:p>
        </w:tc>
        <w:tc>
          <w:tcPr>
            <w:tcW w:w="1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社会工作概论</w:t>
            </w:r>
          </w:p>
        </w:tc>
        <w:tc>
          <w:tcPr>
            <w:tcW w:w="189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大学英语</w:t>
            </w:r>
          </w:p>
        </w:tc>
        <w:tc>
          <w:tcPr>
            <w:tcW w:w="23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社区工作</w:t>
            </w:r>
          </w:p>
        </w:tc>
      </w:tr>
      <w:tr>
        <w:tblPrEx>
          <w:tblCellMar>
            <w:top w:w="0" w:type="dxa"/>
            <w:left w:w="108" w:type="dxa"/>
            <w:bottom w:w="0" w:type="dxa"/>
            <w:right w:w="108" w:type="dxa"/>
          </w:tblCellMar>
        </w:tblPrEx>
        <w:trPr>
          <w:trHeight w:val="330" w:hRule="atLeast"/>
          <w:tblHeader/>
          <w:jc w:val="center"/>
        </w:trPr>
        <w:tc>
          <w:tcPr>
            <w:tcW w:w="226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汉语言文学（师范）</w:t>
            </w:r>
          </w:p>
        </w:tc>
        <w:tc>
          <w:tcPr>
            <w:tcW w:w="1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中国现代文学</w:t>
            </w:r>
          </w:p>
        </w:tc>
        <w:tc>
          <w:tcPr>
            <w:tcW w:w="189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大学英语</w:t>
            </w:r>
          </w:p>
        </w:tc>
        <w:tc>
          <w:tcPr>
            <w:tcW w:w="23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文学概论</w:t>
            </w:r>
          </w:p>
        </w:tc>
      </w:tr>
      <w:tr>
        <w:tblPrEx>
          <w:tblCellMar>
            <w:top w:w="0" w:type="dxa"/>
            <w:left w:w="108" w:type="dxa"/>
            <w:bottom w:w="0" w:type="dxa"/>
            <w:right w:w="108" w:type="dxa"/>
          </w:tblCellMar>
        </w:tblPrEx>
        <w:trPr>
          <w:trHeight w:val="330" w:hRule="atLeast"/>
          <w:tblHeader/>
          <w:jc w:val="center"/>
        </w:trPr>
        <w:tc>
          <w:tcPr>
            <w:tcW w:w="226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商务英语</w:t>
            </w:r>
          </w:p>
        </w:tc>
        <w:tc>
          <w:tcPr>
            <w:tcW w:w="1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国际贸易实务</w:t>
            </w:r>
          </w:p>
        </w:tc>
        <w:tc>
          <w:tcPr>
            <w:tcW w:w="189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基础英语</w:t>
            </w:r>
          </w:p>
        </w:tc>
        <w:tc>
          <w:tcPr>
            <w:tcW w:w="23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商务英语写作</w:t>
            </w:r>
          </w:p>
        </w:tc>
      </w:tr>
      <w:tr>
        <w:tblPrEx>
          <w:tblCellMar>
            <w:top w:w="0" w:type="dxa"/>
            <w:left w:w="108" w:type="dxa"/>
            <w:bottom w:w="0" w:type="dxa"/>
            <w:right w:w="108" w:type="dxa"/>
          </w:tblCellMar>
        </w:tblPrEx>
        <w:trPr>
          <w:trHeight w:val="330" w:hRule="atLeast"/>
          <w:tblHeader/>
          <w:jc w:val="center"/>
        </w:trPr>
        <w:tc>
          <w:tcPr>
            <w:tcW w:w="22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旅游管理</w:t>
            </w:r>
          </w:p>
        </w:tc>
        <w:tc>
          <w:tcPr>
            <w:tcW w:w="19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管理学基础</w:t>
            </w:r>
          </w:p>
        </w:tc>
        <w:tc>
          <w:tcPr>
            <w:tcW w:w="18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大学英语</w:t>
            </w:r>
          </w:p>
        </w:tc>
        <w:tc>
          <w:tcPr>
            <w:tcW w:w="238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旅游学概论</w:t>
            </w:r>
          </w:p>
        </w:tc>
      </w:tr>
      <w:tr>
        <w:tblPrEx>
          <w:tblCellMar>
            <w:top w:w="0" w:type="dxa"/>
            <w:left w:w="108" w:type="dxa"/>
            <w:bottom w:w="0" w:type="dxa"/>
            <w:right w:w="108" w:type="dxa"/>
          </w:tblCellMar>
        </w:tblPrEx>
        <w:trPr>
          <w:trHeight w:val="330" w:hRule="atLeast"/>
          <w:tblHeader/>
          <w:jc w:val="center"/>
        </w:trPr>
        <w:tc>
          <w:tcPr>
            <w:tcW w:w="226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财务管理</w:t>
            </w:r>
          </w:p>
        </w:tc>
        <w:tc>
          <w:tcPr>
            <w:tcW w:w="1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管理学基础</w:t>
            </w:r>
          </w:p>
        </w:tc>
        <w:tc>
          <w:tcPr>
            <w:tcW w:w="189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大学英语</w:t>
            </w:r>
          </w:p>
        </w:tc>
        <w:tc>
          <w:tcPr>
            <w:tcW w:w="23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会计学基础</w:t>
            </w:r>
          </w:p>
        </w:tc>
      </w:tr>
      <w:tr>
        <w:tblPrEx>
          <w:tblCellMar>
            <w:top w:w="0" w:type="dxa"/>
            <w:left w:w="108" w:type="dxa"/>
            <w:bottom w:w="0" w:type="dxa"/>
            <w:right w:w="108" w:type="dxa"/>
          </w:tblCellMar>
        </w:tblPrEx>
        <w:trPr>
          <w:trHeight w:val="330" w:hRule="atLeast"/>
          <w:tblHeader/>
          <w:jc w:val="center"/>
        </w:trPr>
        <w:tc>
          <w:tcPr>
            <w:tcW w:w="226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音乐学</w:t>
            </w:r>
          </w:p>
        </w:tc>
        <w:tc>
          <w:tcPr>
            <w:tcW w:w="1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音乐基础知识</w:t>
            </w:r>
          </w:p>
        </w:tc>
        <w:tc>
          <w:tcPr>
            <w:tcW w:w="189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大学英语</w:t>
            </w:r>
          </w:p>
        </w:tc>
        <w:tc>
          <w:tcPr>
            <w:tcW w:w="23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音乐术科：视唱练耳、主科（声乐、器乐、钢琴三选一)</w:t>
            </w:r>
          </w:p>
        </w:tc>
      </w:tr>
      <w:tr>
        <w:tblPrEx>
          <w:tblCellMar>
            <w:top w:w="0" w:type="dxa"/>
            <w:left w:w="108" w:type="dxa"/>
            <w:bottom w:w="0" w:type="dxa"/>
            <w:right w:w="108" w:type="dxa"/>
          </w:tblCellMar>
        </w:tblPrEx>
        <w:trPr>
          <w:trHeight w:val="330" w:hRule="atLeast"/>
          <w:tblHeader/>
          <w:jc w:val="center"/>
        </w:trPr>
        <w:tc>
          <w:tcPr>
            <w:tcW w:w="226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机械设计制造及其自动化</w:t>
            </w:r>
          </w:p>
        </w:tc>
        <w:tc>
          <w:tcPr>
            <w:tcW w:w="1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机械设计基础</w:t>
            </w:r>
          </w:p>
        </w:tc>
        <w:tc>
          <w:tcPr>
            <w:tcW w:w="189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大学英语</w:t>
            </w:r>
          </w:p>
        </w:tc>
        <w:tc>
          <w:tcPr>
            <w:tcW w:w="23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机械制图</w:t>
            </w:r>
          </w:p>
        </w:tc>
      </w:tr>
      <w:tr>
        <w:tblPrEx>
          <w:tblCellMar>
            <w:top w:w="0" w:type="dxa"/>
            <w:left w:w="108" w:type="dxa"/>
            <w:bottom w:w="0" w:type="dxa"/>
            <w:right w:w="108" w:type="dxa"/>
          </w:tblCellMar>
        </w:tblPrEx>
        <w:trPr>
          <w:trHeight w:val="330" w:hRule="atLeast"/>
          <w:tblHeader/>
          <w:jc w:val="center"/>
        </w:trPr>
        <w:tc>
          <w:tcPr>
            <w:tcW w:w="226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计算机科学与技术</w:t>
            </w:r>
          </w:p>
        </w:tc>
        <w:tc>
          <w:tcPr>
            <w:tcW w:w="1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C语言程序设计</w:t>
            </w:r>
          </w:p>
        </w:tc>
        <w:tc>
          <w:tcPr>
            <w:tcW w:w="189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大学英语</w:t>
            </w:r>
          </w:p>
        </w:tc>
        <w:tc>
          <w:tcPr>
            <w:tcW w:w="23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数据结构</w:t>
            </w:r>
          </w:p>
        </w:tc>
      </w:tr>
      <w:tr>
        <w:tblPrEx>
          <w:tblCellMar>
            <w:top w:w="0" w:type="dxa"/>
            <w:left w:w="108" w:type="dxa"/>
            <w:bottom w:w="0" w:type="dxa"/>
            <w:right w:w="108" w:type="dxa"/>
          </w:tblCellMar>
        </w:tblPrEx>
        <w:trPr>
          <w:trHeight w:val="330" w:hRule="atLeast"/>
          <w:tblHeader/>
          <w:jc w:val="center"/>
        </w:trPr>
        <w:tc>
          <w:tcPr>
            <w:tcW w:w="226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电子信息工程</w:t>
            </w:r>
          </w:p>
        </w:tc>
        <w:tc>
          <w:tcPr>
            <w:tcW w:w="1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电路</w:t>
            </w:r>
          </w:p>
        </w:tc>
        <w:tc>
          <w:tcPr>
            <w:tcW w:w="189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大学英语</w:t>
            </w:r>
          </w:p>
        </w:tc>
        <w:tc>
          <w:tcPr>
            <w:tcW w:w="23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电子技术基础</w:t>
            </w:r>
          </w:p>
        </w:tc>
      </w:tr>
      <w:tr>
        <w:tblPrEx>
          <w:tblCellMar>
            <w:top w:w="0" w:type="dxa"/>
            <w:left w:w="108" w:type="dxa"/>
            <w:bottom w:w="0" w:type="dxa"/>
            <w:right w:w="108" w:type="dxa"/>
          </w:tblCellMar>
        </w:tblPrEx>
        <w:trPr>
          <w:trHeight w:val="330" w:hRule="atLeast"/>
          <w:tblHeader/>
          <w:jc w:val="center"/>
        </w:trPr>
        <w:tc>
          <w:tcPr>
            <w:tcW w:w="226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环境工程</w:t>
            </w:r>
          </w:p>
        </w:tc>
        <w:tc>
          <w:tcPr>
            <w:tcW w:w="1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分析化学</w:t>
            </w:r>
          </w:p>
        </w:tc>
        <w:tc>
          <w:tcPr>
            <w:tcW w:w="189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大学英语</w:t>
            </w:r>
          </w:p>
        </w:tc>
        <w:tc>
          <w:tcPr>
            <w:tcW w:w="23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无机化学</w:t>
            </w:r>
          </w:p>
        </w:tc>
      </w:tr>
      <w:tr>
        <w:tblPrEx>
          <w:tblCellMar>
            <w:top w:w="0" w:type="dxa"/>
            <w:left w:w="108" w:type="dxa"/>
            <w:bottom w:w="0" w:type="dxa"/>
            <w:right w:w="108" w:type="dxa"/>
          </w:tblCellMar>
        </w:tblPrEx>
        <w:trPr>
          <w:trHeight w:val="330" w:hRule="atLeast"/>
          <w:tblHeader/>
          <w:jc w:val="center"/>
        </w:trPr>
        <w:tc>
          <w:tcPr>
            <w:tcW w:w="226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imes New Roman" w:hAnsi="宋体" w:eastAsia="宋体" w:cs="宋体"/>
                <w:color w:val="000000"/>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体育教育（师范）</w:t>
            </w:r>
          </w:p>
        </w:tc>
        <w:tc>
          <w:tcPr>
            <w:tcW w:w="19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学校体育学</w:t>
            </w:r>
          </w:p>
        </w:tc>
        <w:tc>
          <w:tcPr>
            <w:tcW w:w="189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大学英语</w:t>
            </w:r>
          </w:p>
        </w:tc>
        <w:tc>
          <w:tcPr>
            <w:tcW w:w="238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体育术科</w:t>
            </w:r>
          </w:p>
        </w:tc>
      </w:tr>
    </w:tbl>
    <w:p>
      <w:pPr>
        <w:spacing w:line="500" w:lineRule="exact"/>
        <w:ind w:firstLine="420"/>
        <w:rPr>
          <w:rFonts w:hint="default" w:ascii="Times New Roman" w:eastAsia="宋体" w:hAnsiTheme="minorEastAsia"/>
          <w:sz w:val="28"/>
          <w:szCs w:val="28"/>
          <w:lang w:val="en-US" w:eastAsia="zh-CN"/>
        </w:rPr>
      </w:pPr>
      <w:r>
        <w:rPr>
          <w:rFonts w:hint="eastAsia" w:ascii="Times New Roman" w:eastAsia="宋体" w:hAnsiTheme="minorEastAsia"/>
          <w:sz w:val="28"/>
          <w:szCs w:val="28"/>
        </w:rPr>
        <w:t>具体考试工作方案另见附件一：《湖南人文科技学院2022年</w:t>
      </w:r>
      <w:r>
        <w:rPr>
          <w:rFonts w:hint="eastAsia" w:ascii="Times New Roman" w:eastAsia="宋体" w:hAnsiTheme="minorEastAsia"/>
          <w:sz w:val="28"/>
          <w:szCs w:val="28"/>
          <w:lang w:eastAsia="zh-CN"/>
        </w:rPr>
        <w:t>“</w:t>
      </w:r>
      <w:r>
        <w:rPr>
          <w:rFonts w:hint="eastAsia" w:ascii="Times New Roman" w:eastAsia="宋体" w:hAnsiTheme="minorEastAsia"/>
          <w:sz w:val="28"/>
          <w:szCs w:val="28"/>
        </w:rPr>
        <w:t>专升本</w:t>
      </w:r>
      <w:r>
        <w:rPr>
          <w:rFonts w:hint="eastAsia" w:ascii="Times New Roman" w:eastAsia="宋体" w:hAnsiTheme="minorEastAsia"/>
          <w:sz w:val="28"/>
          <w:szCs w:val="28"/>
          <w:lang w:eastAsia="zh-CN"/>
        </w:rPr>
        <w:t>”</w:t>
      </w:r>
      <w:r>
        <w:rPr>
          <w:rFonts w:hint="eastAsia" w:ascii="Times New Roman" w:eastAsia="宋体" w:hAnsiTheme="minorEastAsia"/>
          <w:sz w:val="28"/>
          <w:szCs w:val="28"/>
        </w:rPr>
        <w:t>考试工作方案》</w:t>
      </w:r>
      <w:r>
        <w:rPr>
          <w:rFonts w:hint="eastAsia" w:ascii="Times New Roman" w:eastAsia="宋体" w:hAnsiTheme="minorEastAsia"/>
          <w:sz w:val="28"/>
          <w:szCs w:val="28"/>
          <w:lang w:eastAsia="zh-CN"/>
        </w:rPr>
        <w:t>，</w:t>
      </w:r>
      <w:r>
        <w:rPr>
          <w:rFonts w:hint="eastAsia" w:ascii="Times New Roman" w:eastAsia="宋体" w:hAnsiTheme="minorEastAsia"/>
          <w:sz w:val="28"/>
          <w:szCs w:val="28"/>
          <w:lang w:val="en-US" w:eastAsia="zh-CN"/>
        </w:rPr>
        <w:t>考试大纲见附件二：《湖南人文科技学院2022年“专升本”考试大纲》。</w:t>
      </w:r>
    </w:p>
    <w:bookmarkEnd w:id="0"/>
    <w:p>
      <w:pPr>
        <w:spacing w:line="500" w:lineRule="exact"/>
        <w:ind w:firstLine="420"/>
        <w:rPr>
          <w:rFonts w:ascii="Times New Roman" w:eastAsia="宋体" w:hAnsiTheme="minorEastAsia"/>
          <w:sz w:val="28"/>
          <w:szCs w:val="28"/>
        </w:rPr>
      </w:pPr>
      <w:r>
        <w:rPr>
          <w:rFonts w:hint="eastAsia" w:ascii="Times New Roman" w:eastAsia="宋体" w:hAnsiTheme="minorEastAsia"/>
          <w:sz w:val="28"/>
          <w:szCs w:val="28"/>
        </w:rPr>
        <w:t>免试生（含</w:t>
      </w:r>
      <w:r>
        <w:rPr>
          <w:rFonts w:ascii="Times New Roman" w:eastAsia="宋体" w:hAnsiTheme="minorEastAsia"/>
          <w:sz w:val="28"/>
          <w:szCs w:val="28"/>
        </w:rPr>
        <w:t>退役大学生士兵</w:t>
      </w:r>
      <w:r>
        <w:rPr>
          <w:rFonts w:hint="eastAsia" w:ascii="Times New Roman" w:eastAsia="宋体" w:hAnsiTheme="minorEastAsia"/>
          <w:sz w:val="28"/>
          <w:szCs w:val="28"/>
        </w:rPr>
        <w:t>和</w:t>
      </w:r>
      <w:r>
        <w:rPr>
          <w:rFonts w:ascii="Times New Roman" w:eastAsia="宋体" w:hAnsiTheme="minorEastAsia"/>
          <w:sz w:val="28"/>
          <w:szCs w:val="28"/>
        </w:rPr>
        <w:t>竞赛获奖学生</w:t>
      </w:r>
      <w:r>
        <w:rPr>
          <w:rFonts w:hint="eastAsia" w:ascii="Times New Roman" w:eastAsia="宋体" w:hAnsiTheme="minorEastAsia"/>
          <w:sz w:val="28"/>
          <w:szCs w:val="28"/>
        </w:rPr>
        <w:t>）</w:t>
      </w:r>
      <w:r>
        <w:rPr>
          <w:rFonts w:ascii="Times New Roman" w:eastAsia="宋体" w:hAnsiTheme="minorEastAsia"/>
          <w:sz w:val="28"/>
          <w:szCs w:val="28"/>
        </w:rPr>
        <w:t>实行免文化课考试，</w:t>
      </w:r>
      <w:r>
        <w:rPr>
          <w:rFonts w:hint="eastAsia" w:ascii="Times New Roman" w:eastAsia="宋体" w:hAnsiTheme="minorEastAsia"/>
          <w:sz w:val="28"/>
          <w:szCs w:val="28"/>
        </w:rPr>
        <w:t>我</w:t>
      </w:r>
      <w:r>
        <w:rPr>
          <w:rFonts w:ascii="Times New Roman" w:eastAsia="宋体" w:hAnsiTheme="minorEastAsia"/>
          <w:sz w:val="28"/>
          <w:szCs w:val="28"/>
        </w:rPr>
        <w:t>校依据专业人才培养要求，组织</w:t>
      </w:r>
      <w:r>
        <w:rPr>
          <w:rFonts w:hint="eastAsia" w:ascii="Times New Roman" w:eastAsia="宋体" w:hAnsiTheme="minorEastAsia"/>
          <w:sz w:val="28"/>
          <w:szCs w:val="28"/>
        </w:rPr>
        <w:t>开展</w:t>
      </w:r>
      <w:r>
        <w:rPr>
          <w:rFonts w:ascii="Times New Roman" w:eastAsia="宋体" w:hAnsiTheme="minorEastAsia"/>
          <w:sz w:val="28"/>
          <w:szCs w:val="28"/>
        </w:rPr>
        <w:t>职业适应性测试</w:t>
      </w:r>
      <w:r>
        <w:rPr>
          <w:rFonts w:hint="eastAsia" w:ascii="Times New Roman" w:eastAsia="宋体" w:hAnsiTheme="minorEastAsia"/>
          <w:sz w:val="28"/>
          <w:szCs w:val="28"/>
        </w:rPr>
        <w:t>和技能测试</w:t>
      </w:r>
      <w:r>
        <w:rPr>
          <w:rFonts w:ascii="Times New Roman" w:eastAsia="宋体" w:hAnsiTheme="minorEastAsia"/>
          <w:sz w:val="28"/>
          <w:szCs w:val="28"/>
        </w:rPr>
        <w:t>。考生</w:t>
      </w:r>
      <w:r>
        <w:rPr>
          <w:rFonts w:hint="eastAsia" w:ascii="Times New Roman" w:eastAsia="宋体" w:hAnsiTheme="minorEastAsia"/>
          <w:sz w:val="28"/>
          <w:szCs w:val="28"/>
        </w:rPr>
        <w:t>须</w:t>
      </w:r>
      <w:r>
        <w:rPr>
          <w:rFonts w:ascii="Times New Roman" w:eastAsia="宋体" w:hAnsiTheme="minorEastAsia"/>
          <w:sz w:val="28"/>
          <w:szCs w:val="28"/>
        </w:rPr>
        <w:t>参加</w:t>
      </w:r>
      <w:r>
        <w:rPr>
          <w:rFonts w:hint="eastAsia" w:ascii="Times New Roman" w:eastAsia="宋体" w:hAnsiTheme="minorEastAsia"/>
          <w:sz w:val="28"/>
          <w:szCs w:val="28"/>
        </w:rPr>
        <w:t>我</w:t>
      </w:r>
      <w:r>
        <w:rPr>
          <w:rFonts w:ascii="Times New Roman" w:eastAsia="宋体" w:hAnsiTheme="minorEastAsia"/>
          <w:sz w:val="28"/>
          <w:szCs w:val="28"/>
        </w:rPr>
        <w:t>校组织的测试，取得的成绩作为录取的依据。荣立三等功及以上的考生</w:t>
      </w:r>
      <w:r>
        <w:rPr>
          <w:rFonts w:hint="eastAsia" w:ascii="Times New Roman" w:eastAsia="宋体" w:hAnsiTheme="minorEastAsia"/>
          <w:sz w:val="28"/>
          <w:szCs w:val="28"/>
        </w:rPr>
        <w:t>可</w:t>
      </w:r>
      <w:r>
        <w:rPr>
          <w:rFonts w:ascii="Times New Roman" w:eastAsia="宋体" w:hAnsiTheme="minorEastAsia"/>
          <w:sz w:val="28"/>
          <w:szCs w:val="28"/>
        </w:rPr>
        <w:t>免</w:t>
      </w:r>
      <w:r>
        <w:rPr>
          <w:rFonts w:ascii="Times New Roman" w:eastAsia="宋体" w:hAnsiTheme="minorEastAsia"/>
          <w:color w:val="000000" w:themeColor="text1"/>
          <w:sz w:val="28"/>
          <w:szCs w:val="28"/>
          <w14:textFill>
            <w14:solidFill>
              <w14:schemeClr w14:val="tx1"/>
            </w14:solidFill>
          </w14:textFill>
        </w:rPr>
        <w:t>于</w:t>
      </w:r>
      <w:r>
        <w:rPr>
          <w:rFonts w:ascii="Times New Roman" w:eastAsia="宋体" w:hAnsiTheme="minorEastAsia"/>
          <w:sz w:val="28"/>
          <w:szCs w:val="28"/>
        </w:rPr>
        <w:t>参加职业适应性测试。</w:t>
      </w:r>
    </w:p>
    <w:p>
      <w:pPr>
        <w:spacing w:line="500" w:lineRule="exact"/>
        <w:ind w:firstLine="420"/>
        <w:rPr>
          <w:rFonts w:ascii="Times New Roman" w:eastAsia="宋体" w:hAnsiTheme="minorEastAsia"/>
          <w:sz w:val="28"/>
          <w:szCs w:val="28"/>
        </w:rPr>
      </w:pPr>
      <w:r>
        <w:rPr>
          <w:rFonts w:ascii="Times New Roman" w:eastAsia="宋体" w:hAnsiTheme="minorEastAsia"/>
          <w:b/>
          <w:bCs/>
          <w:sz w:val="28"/>
          <w:szCs w:val="28"/>
        </w:rPr>
        <w:t>测试</w:t>
      </w:r>
      <w:r>
        <w:rPr>
          <w:rFonts w:hint="eastAsia" w:ascii="Times New Roman" w:eastAsia="宋体" w:hAnsiTheme="minorEastAsia"/>
          <w:b/>
          <w:bCs/>
          <w:sz w:val="28"/>
          <w:szCs w:val="28"/>
        </w:rPr>
        <w:t>时间</w:t>
      </w:r>
      <w:r>
        <w:rPr>
          <w:rFonts w:hint="eastAsia" w:ascii="Times New Roman" w:eastAsia="宋体" w:hAnsiTheme="minorEastAsia"/>
          <w:sz w:val="28"/>
          <w:szCs w:val="28"/>
        </w:rPr>
        <w:t>：2022年</w:t>
      </w:r>
      <w:r>
        <w:rPr>
          <w:rFonts w:ascii="Times New Roman" w:eastAsia="宋体" w:hAnsiTheme="minorEastAsia"/>
          <w:sz w:val="28"/>
          <w:szCs w:val="28"/>
        </w:rPr>
        <w:t>4月</w:t>
      </w:r>
      <w:r>
        <w:rPr>
          <w:rFonts w:hint="eastAsia" w:ascii="Times New Roman" w:eastAsia="宋体" w:hAnsiTheme="minorEastAsia"/>
          <w:sz w:val="28"/>
          <w:szCs w:val="28"/>
        </w:rPr>
        <w:t>16</w:t>
      </w:r>
      <w:r>
        <w:rPr>
          <w:rFonts w:ascii="Times New Roman" w:eastAsia="宋体" w:hAnsiTheme="minorEastAsia"/>
          <w:sz w:val="28"/>
          <w:szCs w:val="28"/>
        </w:rPr>
        <w:t>日</w:t>
      </w:r>
    </w:p>
    <w:p>
      <w:pPr>
        <w:spacing w:line="500" w:lineRule="exact"/>
        <w:ind w:firstLine="420"/>
        <w:rPr>
          <w:rFonts w:ascii="Times New Roman" w:eastAsia="宋体" w:hAnsiTheme="minorEastAsia"/>
          <w:sz w:val="28"/>
          <w:szCs w:val="28"/>
        </w:rPr>
      </w:pPr>
      <w:r>
        <w:rPr>
          <w:rFonts w:hint="eastAsia" w:ascii="Times New Roman" w:eastAsia="宋体" w:hAnsiTheme="minorEastAsia"/>
          <w:b/>
          <w:bCs/>
          <w:sz w:val="28"/>
          <w:szCs w:val="28"/>
        </w:rPr>
        <w:t>测试地点</w:t>
      </w:r>
      <w:r>
        <w:rPr>
          <w:rFonts w:hint="eastAsia" w:ascii="Times New Roman" w:eastAsia="宋体" w:hAnsiTheme="minorEastAsia"/>
          <w:sz w:val="28"/>
          <w:szCs w:val="28"/>
        </w:rPr>
        <w:t>：湖南人文科技学院致远楼</w:t>
      </w:r>
    </w:p>
    <w:p>
      <w:pPr>
        <w:spacing w:line="500" w:lineRule="exact"/>
        <w:ind w:firstLine="420"/>
        <w:rPr>
          <w:rFonts w:hint="eastAsia" w:ascii="Times New Roman" w:eastAsia="宋体" w:hAnsiTheme="minorEastAsia"/>
          <w:sz w:val="28"/>
          <w:szCs w:val="28"/>
        </w:rPr>
      </w:pPr>
      <w:r>
        <w:rPr>
          <w:rFonts w:hint="eastAsia" w:ascii="Times New Roman" w:eastAsia="宋体" w:hAnsiTheme="minorEastAsia"/>
          <w:sz w:val="28"/>
          <w:szCs w:val="28"/>
        </w:rPr>
        <w:t>具体测试方案另见附件</w:t>
      </w:r>
      <w:r>
        <w:rPr>
          <w:rFonts w:hint="eastAsia" w:ascii="Times New Roman" w:eastAsia="宋体" w:hAnsiTheme="minorEastAsia"/>
          <w:sz w:val="28"/>
          <w:szCs w:val="28"/>
          <w:lang w:val="en-US" w:eastAsia="zh-CN"/>
        </w:rPr>
        <w:t>三</w:t>
      </w:r>
      <w:r>
        <w:rPr>
          <w:rFonts w:hint="eastAsia" w:ascii="Times New Roman" w:eastAsia="宋体" w:hAnsiTheme="minorEastAsia"/>
          <w:sz w:val="28"/>
          <w:szCs w:val="28"/>
        </w:rPr>
        <w:t>：《湖南人文科技学院2022年</w:t>
      </w:r>
      <w:r>
        <w:rPr>
          <w:rFonts w:hint="eastAsia" w:ascii="Times New Roman" w:eastAsia="宋体" w:hAnsiTheme="minorEastAsia"/>
          <w:sz w:val="28"/>
          <w:szCs w:val="28"/>
          <w:lang w:eastAsia="zh-CN"/>
        </w:rPr>
        <w:t>“</w:t>
      </w:r>
      <w:r>
        <w:rPr>
          <w:rFonts w:hint="eastAsia" w:ascii="Times New Roman" w:eastAsia="宋体" w:hAnsiTheme="minorEastAsia"/>
          <w:sz w:val="28"/>
          <w:szCs w:val="28"/>
          <w:lang w:val="en-US" w:eastAsia="zh-CN"/>
        </w:rPr>
        <w:t>专升本</w:t>
      </w:r>
      <w:r>
        <w:rPr>
          <w:rFonts w:hint="eastAsia" w:ascii="Times New Roman" w:eastAsia="宋体" w:hAnsiTheme="minorEastAsia"/>
          <w:sz w:val="28"/>
          <w:szCs w:val="28"/>
          <w:lang w:eastAsia="zh-CN"/>
        </w:rPr>
        <w:t>”</w:t>
      </w:r>
      <w:r>
        <w:rPr>
          <w:rFonts w:hint="eastAsia" w:ascii="Times New Roman" w:eastAsia="宋体" w:hAnsiTheme="minorEastAsia"/>
          <w:sz w:val="28"/>
          <w:szCs w:val="28"/>
        </w:rPr>
        <w:t>退役大学生士兵、竞赛获奖考生职业适应性测试办法》。</w:t>
      </w:r>
    </w:p>
    <w:p>
      <w:pPr>
        <w:spacing w:line="500" w:lineRule="exact"/>
        <w:ind w:firstLine="420"/>
        <w:rPr>
          <w:rFonts w:hint="eastAsia" w:ascii="Times New Roman" w:eastAsia="宋体" w:hAnsiTheme="minorEastAsia"/>
          <w:sz w:val="28"/>
          <w:szCs w:val="28"/>
        </w:rPr>
      </w:pPr>
    </w:p>
    <w:bookmarkEnd w:id="1"/>
    <w:p>
      <w:pPr>
        <w:spacing w:line="500" w:lineRule="exact"/>
        <w:rPr>
          <w:rFonts w:ascii="Times New Roman" w:hAnsi="Times New Roman" w:eastAsia="宋体"/>
          <w:b/>
          <w:bCs/>
          <w:sz w:val="28"/>
          <w:szCs w:val="28"/>
        </w:rPr>
      </w:pPr>
      <w:r>
        <w:rPr>
          <w:rFonts w:hint="eastAsia" w:ascii="Times New Roman" w:hAnsi="黑体" w:eastAsia="宋体"/>
          <w:b/>
          <w:bCs/>
          <w:sz w:val="28"/>
          <w:szCs w:val="28"/>
        </w:rPr>
        <w:t>第七章</w:t>
      </w:r>
      <w:r>
        <w:rPr>
          <w:rFonts w:hint="eastAsia" w:ascii="Times New Roman" w:hAnsi="Times New Roman" w:eastAsia="宋体"/>
          <w:b/>
          <w:bCs/>
          <w:sz w:val="28"/>
          <w:szCs w:val="28"/>
        </w:rPr>
        <w:t xml:space="preserve">  </w:t>
      </w:r>
      <w:r>
        <w:rPr>
          <w:rFonts w:hint="eastAsia" w:ascii="Times New Roman" w:hAnsi="黑体" w:eastAsia="宋体"/>
          <w:b/>
          <w:bCs/>
          <w:sz w:val="28"/>
          <w:szCs w:val="28"/>
        </w:rPr>
        <w:t>录取</w:t>
      </w:r>
    </w:p>
    <w:p>
      <w:pPr>
        <w:spacing w:line="500" w:lineRule="exact"/>
        <w:ind w:firstLine="560" w:firstLineChars="200"/>
        <w:rPr>
          <w:rFonts w:ascii="Times New Roman" w:hAnsi="Times New Roman" w:eastAsia="宋体"/>
          <w:sz w:val="28"/>
          <w:szCs w:val="28"/>
        </w:rPr>
      </w:pPr>
      <w:r>
        <w:rPr>
          <w:rFonts w:hint="eastAsia" w:ascii="Times New Roman" w:eastAsia="宋体" w:hAnsiTheme="minorEastAsia"/>
          <w:sz w:val="28"/>
          <w:szCs w:val="28"/>
        </w:rPr>
        <w:t>（一）免试生录取</w:t>
      </w:r>
    </w:p>
    <w:p>
      <w:pPr>
        <w:spacing w:line="500" w:lineRule="exact"/>
        <w:ind w:firstLine="560" w:firstLineChars="200"/>
        <w:rPr>
          <w:rFonts w:ascii="Times New Roman" w:eastAsia="宋体" w:hAnsiTheme="minorEastAsia"/>
          <w:sz w:val="28"/>
          <w:szCs w:val="28"/>
        </w:rPr>
      </w:pPr>
      <w:r>
        <w:rPr>
          <w:rFonts w:hint="eastAsia" w:ascii="Times New Roman" w:eastAsia="宋体" w:hAnsiTheme="minorEastAsia"/>
          <w:sz w:val="28"/>
          <w:szCs w:val="28"/>
        </w:rPr>
        <w:t>我</w:t>
      </w:r>
      <w:r>
        <w:rPr>
          <w:rFonts w:ascii="Times New Roman" w:eastAsia="宋体" w:hAnsiTheme="minorEastAsia"/>
          <w:sz w:val="28"/>
          <w:szCs w:val="28"/>
        </w:rPr>
        <w:t>校根据免试生（含退役大学生士兵和竞赛获奖学生）的职业适应性测试成绩，结合考生志愿、高职在校及服役期间的表现等情况，择优录取。荣立三等功及以上考生可优先录取。</w:t>
      </w:r>
    </w:p>
    <w:p>
      <w:pPr>
        <w:spacing w:line="500" w:lineRule="exact"/>
        <w:ind w:firstLine="560" w:firstLineChars="200"/>
        <w:rPr>
          <w:rFonts w:ascii="Times New Roman" w:hAnsi="Times New Roman" w:eastAsia="宋体"/>
          <w:sz w:val="28"/>
          <w:szCs w:val="28"/>
        </w:rPr>
      </w:pPr>
      <w:r>
        <w:rPr>
          <w:rFonts w:ascii="Times New Roman" w:eastAsia="宋体" w:hAnsiTheme="minorEastAsia"/>
          <w:sz w:val="28"/>
          <w:szCs w:val="28"/>
        </w:rPr>
        <w:t>免试生的录取工作</w:t>
      </w:r>
      <w:r>
        <w:rPr>
          <w:rFonts w:ascii="Times New Roman" w:hAnsi="Times New Roman" w:eastAsia="宋体"/>
          <w:sz w:val="28"/>
          <w:szCs w:val="28"/>
        </w:rPr>
        <w:t>4</w:t>
      </w:r>
      <w:r>
        <w:rPr>
          <w:rFonts w:ascii="Times New Roman" w:eastAsia="宋体" w:hAnsiTheme="minorEastAsia"/>
          <w:sz w:val="28"/>
          <w:szCs w:val="28"/>
        </w:rPr>
        <w:t>月</w:t>
      </w:r>
      <w:r>
        <w:rPr>
          <w:rFonts w:hint="eastAsia" w:ascii="Times New Roman" w:hAnsi="Times New Roman" w:eastAsia="宋体"/>
          <w:sz w:val="28"/>
          <w:szCs w:val="28"/>
        </w:rPr>
        <w:t>2</w:t>
      </w:r>
      <w:r>
        <w:rPr>
          <w:rFonts w:ascii="Times New Roman" w:hAnsi="Times New Roman" w:eastAsia="宋体"/>
          <w:sz w:val="28"/>
          <w:szCs w:val="28"/>
        </w:rPr>
        <w:t>5</w:t>
      </w:r>
      <w:r>
        <w:rPr>
          <w:rFonts w:ascii="Times New Roman" w:eastAsia="宋体" w:hAnsiTheme="minorEastAsia"/>
          <w:sz w:val="28"/>
          <w:szCs w:val="28"/>
        </w:rPr>
        <w:t>日前全部完成。未被免试录取的考生，可参加第一次填报</w:t>
      </w:r>
      <w:r>
        <w:rPr>
          <w:rFonts w:hint="eastAsia" w:ascii="Times New Roman" w:eastAsia="宋体" w:hAnsiTheme="minorEastAsia"/>
          <w:sz w:val="28"/>
          <w:szCs w:val="28"/>
        </w:rPr>
        <w:t>我校</w:t>
      </w:r>
      <w:r>
        <w:rPr>
          <w:rFonts w:ascii="Times New Roman" w:eastAsia="宋体" w:hAnsiTheme="minorEastAsia"/>
          <w:sz w:val="28"/>
          <w:szCs w:val="28"/>
        </w:rPr>
        <w:t>志愿</w:t>
      </w:r>
      <w:r>
        <w:rPr>
          <w:rFonts w:hint="eastAsia" w:ascii="Times New Roman" w:eastAsia="宋体" w:hAnsiTheme="minorEastAsia"/>
          <w:sz w:val="28"/>
          <w:szCs w:val="28"/>
        </w:rPr>
        <w:t>的专升本</w:t>
      </w:r>
      <w:r>
        <w:rPr>
          <w:rFonts w:ascii="Times New Roman" w:eastAsia="宋体" w:hAnsiTheme="minorEastAsia"/>
          <w:sz w:val="28"/>
          <w:szCs w:val="28"/>
        </w:rPr>
        <w:t>考试及录取。</w:t>
      </w:r>
    </w:p>
    <w:p>
      <w:pPr>
        <w:spacing w:line="500" w:lineRule="exact"/>
        <w:ind w:firstLine="560" w:firstLineChars="200"/>
        <w:rPr>
          <w:rFonts w:ascii="Times New Roman" w:hAnsi="Times New Roman" w:eastAsia="宋体"/>
          <w:sz w:val="28"/>
          <w:szCs w:val="28"/>
        </w:rPr>
      </w:pPr>
      <w:r>
        <w:rPr>
          <w:rFonts w:hint="eastAsia" w:ascii="Times New Roman" w:eastAsia="宋体" w:hAnsiTheme="minorEastAsia"/>
          <w:sz w:val="28"/>
          <w:szCs w:val="28"/>
        </w:rPr>
        <w:t>（二）</w:t>
      </w:r>
      <w:r>
        <w:rPr>
          <w:rFonts w:ascii="Times New Roman" w:eastAsia="宋体" w:hAnsiTheme="minorEastAsia"/>
          <w:sz w:val="28"/>
          <w:szCs w:val="28"/>
        </w:rPr>
        <w:t>普通考生录取。普通类考生的录取工作将安排在</w:t>
      </w:r>
      <w:r>
        <w:rPr>
          <w:rFonts w:hint="eastAsia" w:ascii="Times New Roman" w:hAnsi="Times New Roman" w:eastAsia="宋体"/>
          <w:sz w:val="28"/>
          <w:szCs w:val="28"/>
        </w:rPr>
        <w:t>6</w:t>
      </w:r>
      <w:r>
        <w:rPr>
          <w:rFonts w:ascii="Times New Roman" w:eastAsia="宋体" w:hAnsiTheme="minorEastAsia"/>
          <w:sz w:val="28"/>
          <w:szCs w:val="28"/>
        </w:rPr>
        <w:t>月</w:t>
      </w:r>
      <w:r>
        <w:rPr>
          <w:rFonts w:hint="eastAsia" w:ascii="Times New Roman" w:hAnsi="Times New Roman" w:eastAsia="宋体"/>
          <w:sz w:val="28"/>
          <w:szCs w:val="28"/>
        </w:rPr>
        <w:t>10</w:t>
      </w:r>
      <w:r>
        <w:rPr>
          <w:rFonts w:ascii="Times New Roman" w:eastAsia="宋体" w:hAnsiTheme="minorEastAsia"/>
          <w:sz w:val="28"/>
          <w:szCs w:val="28"/>
        </w:rPr>
        <w:t>日左右进行。</w:t>
      </w:r>
      <w:r>
        <w:rPr>
          <w:rFonts w:hint="eastAsia" w:ascii="Times New Roman" w:eastAsia="宋体" w:hAnsiTheme="minorEastAsia"/>
          <w:sz w:val="28"/>
          <w:szCs w:val="28"/>
        </w:rPr>
        <w:t>我</w:t>
      </w:r>
      <w:r>
        <w:rPr>
          <w:rFonts w:ascii="Times New Roman" w:eastAsia="宋体" w:hAnsiTheme="minorEastAsia"/>
          <w:sz w:val="28"/>
          <w:szCs w:val="28"/>
        </w:rPr>
        <w:t>校按照</w:t>
      </w:r>
      <w:r>
        <w:rPr>
          <w:rFonts w:hint="eastAsia" w:ascii="Times New Roman" w:eastAsia="宋体" w:hAnsiTheme="minorEastAsia"/>
          <w:sz w:val="28"/>
          <w:szCs w:val="28"/>
        </w:rPr>
        <w:t>省教育厅</w:t>
      </w:r>
      <w:r>
        <w:rPr>
          <w:rFonts w:ascii="Times New Roman" w:eastAsia="宋体" w:hAnsiTheme="minorEastAsia"/>
          <w:sz w:val="28"/>
          <w:szCs w:val="28"/>
        </w:rPr>
        <w:t>下达的招生计划分专业按考生成绩从高分到低分择优录取。当某专业实际参考人数小于或等于计划数时，参照</w:t>
      </w:r>
      <w:r>
        <w:rPr>
          <w:rFonts w:hint="eastAsia" w:ascii="Times New Roman" w:eastAsia="宋体" w:hAnsiTheme="minorEastAsia"/>
          <w:sz w:val="28"/>
          <w:szCs w:val="28"/>
        </w:rPr>
        <w:t>我</w:t>
      </w:r>
      <w:r>
        <w:rPr>
          <w:rFonts w:ascii="Times New Roman" w:eastAsia="宋体" w:hAnsiTheme="minorEastAsia"/>
          <w:sz w:val="28"/>
          <w:szCs w:val="28"/>
        </w:rPr>
        <w:t>校其他专业录取率的平均水平合理确定该专业普通考生的录取率。</w:t>
      </w:r>
      <w:r>
        <w:rPr>
          <w:rFonts w:ascii="Times New Roman" w:hAnsi="Times New Roman" w:eastAsia="宋体"/>
          <w:sz w:val="28"/>
          <w:szCs w:val="28"/>
        </w:rPr>
        <w:t xml:space="preserve"> </w:t>
      </w:r>
    </w:p>
    <w:p>
      <w:pPr>
        <w:spacing w:line="500" w:lineRule="exact"/>
        <w:ind w:firstLine="560" w:firstLineChars="200"/>
        <w:rPr>
          <w:rFonts w:ascii="Times New Roman" w:eastAsia="宋体" w:hAnsiTheme="minorEastAsia"/>
          <w:sz w:val="28"/>
          <w:szCs w:val="28"/>
        </w:rPr>
      </w:pPr>
      <w:r>
        <w:rPr>
          <w:rFonts w:hint="eastAsia" w:ascii="Times New Roman" w:eastAsia="宋体" w:hAnsiTheme="minorEastAsia"/>
          <w:sz w:val="28"/>
          <w:szCs w:val="28"/>
        </w:rPr>
        <w:t>（三）</w:t>
      </w:r>
      <w:r>
        <w:rPr>
          <w:rFonts w:ascii="Times New Roman" w:eastAsia="宋体" w:hAnsiTheme="minorEastAsia"/>
          <w:sz w:val="28"/>
          <w:szCs w:val="28"/>
        </w:rPr>
        <w:t>脱贫家庭毕业生录取。适当提高脱贫家庭毕业生的录取率，原则上不高于本专业常规录取率10个百分点的比例。具体录取时，脱贫家庭毕业生与普通考生统一排序从高分到低分录取，录取完成后，如该专业的脱贫家庭毕业生录取率没有达到比例（常规录取率基础上增加10个百分点，以该专业脱贫家庭毕业生实际参考人数为基数进行计算），通过追加并单列部分计划录取脱贫家庭毕业生。</w:t>
      </w:r>
    </w:p>
    <w:p>
      <w:pPr>
        <w:spacing w:line="500" w:lineRule="exact"/>
        <w:ind w:firstLine="560" w:firstLineChars="200"/>
        <w:rPr>
          <w:rFonts w:ascii="Times New Roman" w:hAnsi="Times New Roman" w:eastAsia="宋体"/>
          <w:sz w:val="28"/>
          <w:szCs w:val="28"/>
        </w:rPr>
      </w:pPr>
      <w:r>
        <w:rPr>
          <w:rFonts w:ascii="Times New Roman" w:eastAsia="宋体" w:hAnsiTheme="minorEastAsia"/>
          <w:sz w:val="28"/>
          <w:szCs w:val="28"/>
        </w:rPr>
        <w:t>（四）追加计划。如录取过程出现的考生同分成绩，脱贫家庭毕业生及免试生录取计划不足等情况我校将向省</w:t>
      </w:r>
      <w:r>
        <w:rPr>
          <w:rFonts w:hint="eastAsia" w:ascii="Times New Roman" w:eastAsia="宋体" w:hAnsiTheme="minorEastAsia"/>
          <w:sz w:val="28"/>
          <w:szCs w:val="28"/>
        </w:rPr>
        <w:t>教育厅</w:t>
      </w:r>
      <w:r>
        <w:rPr>
          <w:rFonts w:ascii="Times New Roman" w:eastAsia="宋体" w:hAnsiTheme="minorEastAsia"/>
          <w:sz w:val="28"/>
          <w:szCs w:val="28"/>
        </w:rPr>
        <w:t>提出申请追加部分计划。脱贫家庭毕业生考试成绩在公布计划范围内录取的，不需要追加计划，但纳入学校该专业录取比例的计算基数。</w:t>
      </w:r>
    </w:p>
    <w:p>
      <w:pPr>
        <w:spacing w:line="500" w:lineRule="exact"/>
        <w:ind w:firstLine="560" w:firstLineChars="200"/>
        <w:rPr>
          <w:rFonts w:ascii="Times New Roman" w:eastAsia="宋体" w:hAnsiTheme="minorEastAsia"/>
          <w:sz w:val="28"/>
          <w:szCs w:val="28"/>
        </w:rPr>
      </w:pPr>
      <w:r>
        <w:rPr>
          <w:rFonts w:ascii="Times New Roman" w:eastAsia="宋体" w:hAnsiTheme="minorEastAsia"/>
          <w:sz w:val="28"/>
          <w:szCs w:val="28"/>
        </w:rPr>
        <w:t>（五）公示。录取结束后，</w:t>
      </w:r>
      <w:r>
        <w:rPr>
          <w:rFonts w:hint="eastAsia" w:ascii="Times New Roman" w:eastAsia="宋体" w:hAnsiTheme="minorEastAsia"/>
          <w:sz w:val="28"/>
          <w:szCs w:val="28"/>
        </w:rPr>
        <w:t>我校</w:t>
      </w:r>
      <w:r>
        <w:rPr>
          <w:rFonts w:ascii="Times New Roman" w:eastAsia="宋体" w:hAnsiTheme="minorEastAsia"/>
          <w:sz w:val="28"/>
          <w:szCs w:val="28"/>
        </w:rPr>
        <w:t>将</w:t>
      </w:r>
      <w:r>
        <w:rPr>
          <w:rFonts w:hint="eastAsia" w:ascii="Times New Roman" w:eastAsia="宋体" w:hAnsiTheme="minorEastAsia"/>
          <w:sz w:val="28"/>
          <w:szCs w:val="28"/>
        </w:rPr>
        <w:t>拟</w:t>
      </w:r>
      <w:r>
        <w:rPr>
          <w:rFonts w:ascii="Times New Roman" w:eastAsia="宋体" w:hAnsiTheme="minorEastAsia"/>
          <w:sz w:val="28"/>
          <w:szCs w:val="28"/>
        </w:rPr>
        <w:t>录取数据（含考生成绩、拟录取名单、照片</w:t>
      </w:r>
      <w:r>
        <w:rPr>
          <w:rFonts w:hint="eastAsia" w:ascii="Times New Roman" w:eastAsia="宋体" w:hAnsiTheme="minorEastAsia"/>
          <w:sz w:val="28"/>
          <w:szCs w:val="28"/>
        </w:rPr>
        <w:t>、免试生、脱贫家庭毕业生信息</w:t>
      </w:r>
      <w:r>
        <w:rPr>
          <w:rFonts w:ascii="Times New Roman" w:eastAsia="宋体" w:hAnsiTheme="minorEastAsia"/>
          <w:sz w:val="28"/>
          <w:szCs w:val="28"/>
        </w:rPr>
        <w:t>等）报省教育考试院审核，</w:t>
      </w:r>
      <w:r>
        <w:rPr>
          <w:rFonts w:hint="eastAsia" w:ascii="Times New Roman" w:eastAsia="宋体" w:hAnsiTheme="minorEastAsia"/>
          <w:sz w:val="28"/>
          <w:szCs w:val="28"/>
        </w:rPr>
        <w:t>待</w:t>
      </w:r>
      <w:r>
        <w:rPr>
          <w:rFonts w:ascii="Times New Roman" w:eastAsia="宋体" w:hAnsiTheme="minorEastAsia"/>
          <w:sz w:val="28"/>
          <w:szCs w:val="28"/>
        </w:rPr>
        <w:t>审核</w:t>
      </w:r>
      <w:r>
        <w:rPr>
          <w:rFonts w:hint="eastAsia" w:ascii="Times New Roman" w:eastAsia="宋体" w:hAnsiTheme="minorEastAsia"/>
          <w:sz w:val="28"/>
          <w:szCs w:val="28"/>
        </w:rPr>
        <w:t>通过</w:t>
      </w:r>
      <w:r>
        <w:rPr>
          <w:rFonts w:ascii="Times New Roman" w:eastAsia="宋体" w:hAnsiTheme="minorEastAsia"/>
          <w:sz w:val="28"/>
          <w:szCs w:val="28"/>
        </w:rPr>
        <w:t>后</w:t>
      </w:r>
      <w:r>
        <w:rPr>
          <w:rFonts w:hint="eastAsia" w:ascii="Times New Roman" w:eastAsia="宋体" w:hAnsiTheme="minorEastAsia"/>
          <w:sz w:val="28"/>
          <w:szCs w:val="28"/>
        </w:rPr>
        <w:t>，</w:t>
      </w:r>
      <w:r>
        <w:rPr>
          <w:rFonts w:ascii="Times New Roman" w:eastAsia="宋体" w:hAnsiTheme="minorEastAsia"/>
          <w:sz w:val="28"/>
          <w:szCs w:val="28"/>
        </w:rPr>
        <w:t>在学校官网上对拟录取名单进行公示（不少于</w:t>
      </w:r>
      <w:r>
        <w:rPr>
          <w:rFonts w:hint="eastAsia" w:ascii="Times New Roman" w:eastAsia="宋体" w:hAnsiTheme="minorEastAsia"/>
          <w:sz w:val="28"/>
          <w:szCs w:val="28"/>
        </w:rPr>
        <w:t>7日</w:t>
      </w:r>
      <w:r>
        <w:rPr>
          <w:rFonts w:ascii="Times New Roman" w:eastAsia="宋体" w:hAnsiTheme="minorEastAsia"/>
          <w:sz w:val="28"/>
          <w:szCs w:val="28"/>
        </w:rPr>
        <w:t>），公示无异议后，再将拟录取名单加盖学校公章，报省教育考试院备案。</w:t>
      </w:r>
    </w:p>
    <w:p>
      <w:pPr>
        <w:spacing w:line="500" w:lineRule="exact"/>
        <w:ind w:firstLine="560" w:firstLineChars="200"/>
        <w:rPr>
          <w:rFonts w:ascii="Times New Roman" w:eastAsia="宋体" w:hAnsiTheme="minorEastAsia"/>
          <w:sz w:val="28"/>
          <w:szCs w:val="28"/>
        </w:rPr>
      </w:pPr>
      <w:r>
        <w:rPr>
          <w:rFonts w:ascii="Times New Roman" w:eastAsia="宋体" w:hAnsiTheme="minorEastAsia"/>
          <w:sz w:val="28"/>
          <w:szCs w:val="28"/>
        </w:rPr>
        <w:t>（六）毕业资格审核。</w:t>
      </w:r>
      <w:r>
        <w:rPr>
          <w:rFonts w:hint="eastAsia" w:ascii="Times New Roman" w:eastAsia="宋体" w:hAnsiTheme="minorEastAsia"/>
          <w:sz w:val="28"/>
          <w:szCs w:val="28"/>
          <w:lang w:val="en-US" w:eastAsia="zh-CN"/>
        </w:rPr>
        <w:t>按教育厅规定的时间节点</w:t>
      </w:r>
      <w:r>
        <w:rPr>
          <w:rFonts w:ascii="Times New Roman" w:eastAsia="宋体" w:hAnsiTheme="minorEastAsia"/>
          <w:sz w:val="28"/>
          <w:szCs w:val="28"/>
        </w:rPr>
        <w:t>对拟录取的应届毕业考生资格进行审核确认，达不到毕业要求的学生取消录取资格。省教育考试院将</w:t>
      </w:r>
      <w:r>
        <w:rPr>
          <w:rFonts w:hint="eastAsia" w:ascii="Times New Roman" w:eastAsia="宋体" w:hAnsiTheme="minorEastAsia"/>
          <w:sz w:val="28"/>
          <w:szCs w:val="28"/>
        </w:rPr>
        <w:t>我校</w:t>
      </w:r>
      <w:r>
        <w:rPr>
          <w:rFonts w:ascii="Times New Roman" w:eastAsia="宋体" w:hAnsiTheme="minorEastAsia"/>
          <w:sz w:val="28"/>
          <w:szCs w:val="28"/>
        </w:rPr>
        <w:t>提交的拟录取名单报省教育厅学籍管理部门进行毕业资格审核，经对</w:t>
      </w:r>
      <w:r>
        <w:rPr>
          <w:rFonts w:hint="eastAsia" w:ascii="Times New Roman" w:eastAsia="宋体" w:hAnsiTheme="minorEastAsia"/>
          <w:sz w:val="28"/>
          <w:szCs w:val="28"/>
        </w:rPr>
        <w:t>拟</w:t>
      </w:r>
      <w:r>
        <w:rPr>
          <w:rFonts w:ascii="Times New Roman" w:eastAsia="宋体" w:hAnsiTheme="minorEastAsia"/>
          <w:sz w:val="28"/>
          <w:szCs w:val="28"/>
        </w:rPr>
        <w:t>录取名单与其在学信网上的学籍学历信息进行比对核查后，省教育考试院根据核查结果办理最终录取手续，并由</w:t>
      </w:r>
      <w:r>
        <w:rPr>
          <w:rFonts w:hint="eastAsia" w:ascii="Times New Roman" w:eastAsia="宋体" w:hAnsiTheme="minorEastAsia"/>
          <w:sz w:val="28"/>
          <w:szCs w:val="28"/>
        </w:rPr>
        <w:t>我校</w:t>
      </w:r>
      <w:r>
        <w:rPr>
          <w:rFonts w:ascii="Times New Roman" w:eastAsia="宋体" w:hAnsiTheme="minorEastAsia"/>
          <w:sz w:val="28"/>
          <w:szCs w:val="28"/>
        </w:rPr>
        <w:t>对通过核查的学生发放录取通知书。</w:t>
      </w:r>
    </w:p>
    <w:p>
      <w:pPr>
        <w:spacing w:line="500" w:lineRule="exact"/>
        <w:ind w:firstLine="560" w:firstLineChars="200"/>
        <w:rPr>
          <w:rFonts w:ascii="Times New Roman" w:eastAsia="宋体" w:hAnsiTheme="minorEastAsia"/>
          <w:sz w:val="28"/>
          <w:szCs w:val="28"/>
        </w:rPr>
      </w:pPr>
    </w:p>
    <w:p>
      <w:pPr>
        <w:spacing w:line="500" w:lineRule="exact"/>
        <w:rPr>
          <w:rFonts w:ascii="Times New Roman" w:hAnsi="Times New Roman" w:eastAsia="宋体"/>
          <w:b/>
          <w:bCs/>
          <w:sz w:val="28"/>
          <w:szCs w:val="28"/>
        </w:rPr>
      </w:pPr>
      <w:r>
        <w:rPr>
          <w:rFonts w:hint="eastAsia" w:ascii="Times New Roman" w:hAnsi="黑体" w:eastAsia="宋体"/>
          <w:b/>
          <w:bCs/>
          <w:sz w:val="28"/>
          <w:szCs w:val="28"/>
        </w:rPr>
        <w:t>第八章</w:t>
      </w:r>
      <w:r>
        <w:rPr>
          <w:rFonts w:hint="eastAsia" w:ascii="Times New Roman" w:hAnsi="Times New Roman" w:eastAsia="宋体"/>
          <w:b/>
          <w:bCs/>
          <w:sz w:val="28"/>
          <w:szCs w:val="28"/>
        </w:rPr>
        <w:t xml:space="preserve">  </w:t>
      </w:r>
      <w:r>
        <w:rPr>
          <w:rFonts w:hint="eastAsia" w:ascii="Times New Roman" w:hAnsi="黑体" w:eastAsia="宋体"/>
          <w:b/>
          <w:bCs/>
          <w:sz w:val="28"/>
          <w:szCs w:val="28"/>
        </w:rPr>
        <w:t>其他事项</w:t>
      </w:r>
    </w:p>
    <w:p>
      <w:pPr>
        <w:spacing w:line="500" w:lineRule="exact"/>
        <w:ind w:firstLine="560" w:firstLineChars="200"/>
        <w:rPr>
          <w:rFonts w:ascii="Times New Roman" w:hAnsi="Times New Roman" w:eastAsia="宋体"/>
          <w:sz w:val="28"/>
          <w:szCs w:val="28"/>
        </w:rPr>
      </w:pPr>
      <w:r>
        <w:rPr>
          <w:rFonts w:hint="eastAsia" w:ascii="Times New Roman" w:hAnsi="Times New Roman" w:eastAsia="宋体"/>
          <w:color w:val="FF0000"/>
          <w:sz w:val="28"/>
          <w:szCs w:val="28"/>
          <w:lang w:eastAsia="zh-CN"/>
        </w:rPr>
        <w:t>（</w:t>
      </w:r>
      <w:r>
        <w:rPr>
          <w:rFonts w:hint="eastAsia" w:ascii="Times New Roman" w:hAnsi="Times New Roman" w:eastAsia="宋体"/>
          <w:color w:val="FF0000"/>
          <w:sz w:val="28"/>
          <w:szCs w:val="28"/>
          <w:lang w:val="en-US" w:eastAsia="zh-CN"/>
        </w:rPr>
        <w:t>一</w:t>
      </w:r>
      <w:r>
        <w:rPr>
          <w:rFonts w:hint="eastAsia" w:ascii="Times New Roman" w:hAnsi="Times New Roman" w:eastAsia="宋体"/>
          <w:color w:val="FF0000"/>
          <w:sz w:val="28"/>
          <w:szCs w:val="28"/>
          <w:lang w:eastAsia="zh-CN"/>
        </w:rPr>
        <w:t>）</w:t>
      </w:r>
      <w:r>
        <w:rPr>
          <w:rFonts w:hint="eastAsia" w:ascii="Times New Roman" w:eastAsia="宋体" w:hAnsiTheme="minorEastAsia"/>
          <w:sz w:val="28"/>
          <w:szCs w:val="28"/>
        </w:rPr>
        <w:t>对考生身体状况的要求，按教育部、卫生部、中国残疾人联合会印发的《普通高等学校招生体检工作指导意见》及有关补充规定执行。</w:t>
      </w:r>
    </w:p>
    <w:p>
      <w:pPr>
        <w:spacing w:line="500" w:lineRule="exact"/>
        <w:ind w:firstLine="560" w:firstLineChars="200"/>
        <w:rPr>
          <w:rFonts w:ascii="Times New Roman" w:eastAsia="宋体" w:hAnsiTheme="minorEastAsia"/>
          <w:sz w:val="28"/>
          <w:szCs w:val="28"/>
        </w:rPr>
      </w:pPr>
      <w:r>
        <w:rPr>
          <w:rFonts w:hint="eastAsia" w:ascii="Times New Roman" w:hAnsi="Times New Roman" w:eastAsia="宋体"/>
          <w:sz w:val="28"/>
          <w:szCs w:val="28"/>
          <w:lang w:eastAsia="zh-CN"/>
        </w:rPr>
        <w:t>（</w:t>
      </w:r>
      <w:r>
        <w:rPr>
          <w:rFonts w:hint="eastAsia" w:ascii="Times New Roman" w:hAnsi="Times New Roman" w:eastAsia="宋体"/>
          <w:sz w:val="28"/>
          <w:szCs w:val="28"/>
          <w:lang w:val="en-US" w:eastAsia="zh-CN"/>
        </w:rPr>
        <w:t>二</w:t>
      </w:r>
      <w:r>
        <w:rPr>
          <w:rFonts w:hint="eastAsia" w:ascii="Times New Roman" w:hAnsi="Times New Roman" w:eastAsia="宋体"/>
          <w:sz w:val="28"/>
          <w:szCs w:val="28"/>
          <w:lang w:eastAsia="zh-CN"/>
        </w:rPr>
        <w:t>）</w:t>
      </w:r>
      <w:r>
        <w:rPr>
          <w:rFonts w:ascii="Times New Roman" w:eastAsia="宋体" w:hAnsiTheme="minorEastAsia"/>
          <w:sz w:val="28"/>
          <w:szCs w:val="28"/>
        </w:rPr>
        <w:t>根据省财政厅、省发改委有关文件规定，</w:t>
      </w:r>
      <w:r>
        <w:rPr>
          <w:rFonts w:ascii="Times New Roman" w:hAnsi="Times New Roman" w:eastAsia="宋体"/>
          <w:sz w:val="28"/>
          <w:szCs w:val="28"/>
        </w:rPr>
        <w:t>2022</w:t>
      </w:r>
      <w:r>
        <w:rPr>
          <w:rFonts w:ascii="Times New Roman" w:eastAsia="宋体" w:hAnsiTheme="minorEastAsia"/>
          <w:sz w:val="28"/>
          <w:szCs w:val="28"/>
        </w:rPr>
        <w:t>年普通高校专升本报名考试收费标准为</w:t>
      </w:r>
      <w:r>
        <w:rPr>
          <w:rFonts w:ascii="Times New Roman" w:hAnsi="Times New Roman" w:eastAsia="宋体"/>
          <w:sz w:val="28"/>
          <w:szCs w:val="28"/>
        </w:rPr>
        <w:t>130</w:t>
      </w:r>
      <w:r>
        <w:rPr>
          <w:rFonts w:ascii="Times New Roman" w:eastAsia="宋体" w:hAnsiTheme="minorEastAsia"/>
          <w:sz w:val="28"/>
          <w:szCs w:val="28"/>
        </w:rPr>
        <w:t>元</w:t>
      </w:r>
      <w:r>
        <w:rPr>
          <w:rFonts w:ascii="Times New Roman" w:hAnsi="Times New Roman" w:eastAsia="宋体"/>
          <w:sz w:val="28"/>
          <w:szCs w:val="28"/>
        </w:rPr>
        <w:t>/</w:t>
      </w:r>
      <w:r>
        <w:rPr>
          <w:rFonts w:ascii="Times New Roman" w:eastAsia="宋体" w:hAnsiTheme="minorEastAsia"/>
          <w:sz w:val="28"/>
          <w:szCs w:val="28"/>
        </w:rPr>
        <w:t>人，由考生在</w:t>
      </w:r>
      <w:r>
        <w:rPr>
          <w:rFonts w:hint="eastAsia" w:ascii="Times New Roman" w:eastAsia="宋体" w:hAnsiTheme="minorEastAsia"/>
          <w:sz w:val="28"/>
          <w:szCs w:val="28"/>
          <w:lang w:val="en-US" w:eastAsia="zh-CN"/>
        </w:rPr>
        <w:t>3月28日--4月2日</w:t>
      </w:r>
      <w:r>
        <w:rPr>
          <w:rFonts w:ascii="Times New Roman" w:eastAsia="宋体" w:hAnsiTheme="minorEastAsia"/>
          <w:sz w:val="28"/>
          <w:szCs w:val="28"/>
        </w:rPr>
        <w:t>按要求缴费</w:t>
      </w:r>
      <w:r>
        <w:rPr>
          <w:rFonts w:hint="eastAsia" w:ascii="Times New Roman" w:eastAsia="宋体" w:hAnsiTheme="minorEastAsia"/>
          <w:sz w:val="28"/>
          <w:szCs w:val="28"/>
          <w:lang w:eastAsia="zh-CN"/>
        </w:rPr>
        <w:t>，</w:t>
      </w:r>
      <w:r>
        <w:rPr>
          <w:rFonts w:hint="eastAsia" w:ascii="Times New Roman" w:eastAsia="宋体" w:hAnsiTheme="minorEastAsia"/>
          <w:sz w:val="28"/>
          <w:szCs w:val="28"/>
          <w:lang w:val="en-US" w:eastAsia="zh-CN"/>
        </w:rPr>
        <w:t>具体缴费方式见附件四：《湖南人文科技学院2022年“专升本”缴费方法》</w:t>
      </w:r>
      <w:r>
        <w:rPr>
          <w:rFonts w:ascii="Times New Roman" w:eastAsia="宋体" w:hAnsiTheme="minorEastAsia"/>
          <w:sz w:val="28"/>
          <w:szCs w:val="28"/>
        </w:rPr>
        <w:t>。</w:t>
      </w:r>
    </w:p>
    <w:p>
      <w:pPr>
        <w:spacing w:line="500" w:lineRule="exact"/>
        <w:ind w:firstLine="560" w:firstLineChars="200"/>
        <w:rPr>
          <w:rFonts w:ascii="Times New Roman" w:eastAsia="宋体" w:hAnsiTheme="minorEastAsia"/>
          <w:sz w:val="28"/>
          <w:szCs w:val="28"/>
        </w:rPr>
      </w:pPr>
      <w:r>
        <w:rPr>
          <w:rFonts w:hint="eastAsia" w:ascii="Times New Roman" w:eastAsia="宋体" w:hAnsiTheme="minorEastAsia"/>
          <w:sz w:val="28"/>
          <w:szCs w:val="28"/>
          <w:lang w:eastAsia="zh-CN"/>
        </w:rPr>
        <w:t>（</w:t>
      </w:r>
      <w:r>
        <w:rPr>
          <w:rFonts w:hint="eastAsia" w:ascii="Times New Roman" w:eastAsia="宋体" w:hAnsiTheme="minorEastAsia"/>
          <w:sz w:val="28"/>
          <w:szCs w:val="28"/>
          <w:lang w:val="en-US" w:eastAsia="zh-CN"/>
        </w:rPr>
        <w:t>三</w:t>
      </w:r>
      <w:r>
        <w:rPr>
          <w:rFonts w:hint="eastAsia" w:ascii="Times New Roman" w:eastAsia="宋体" w:hAnsiTheme="minorEastAsia"/>
          <w:sz w:val="28"/>
          <w:szCs w:val="28"/>
          <w:lang w:eastAsia="zh-CN"/>
        </w:rPr>
        <w:t>）</w:t>
      </w:r>
      <w:r>
        <w:rPr>
          <w:rFonts w:hint="eastAsia" w:ascii="Times New Roman" w:eastAsia="宋体" w:hAnsiTheme="minorEastAsia"/>
          <w:sz w:val="28"/>
          <w:szCs w:val="28"/>
        </w:rPr>
        <w:t>专升本</w:t>
      </w:r>
      <w:r>
        <w:rPr>
          <w:rFonts w:ascii="Times New Roman" w:eastAsia="宋体" w:hAnsiTheme="minorEastAsia"/>
          <w:sz w:val="28"/>
          <w:szCs w:val="28"/>
        </w:rPr>
        <w:t>学生入校后</w:t>
      </w:r>
      <w:r>
        <w:rPr>
          <w:rFonts w:hint="eastAsia" w:ascii="Times New Roman" w:eastAsia="宋体" w:hAnsiTheme="minorEastAsia"/>
          <w:sz w:val="28"/>
          <w:szCs w:val="28"/>
        </w:rPr>
        <w:t>我校</w:t>
      </w:r>
      <w:r>
        <w:rPr>
          <w:rFonts w:ascii="Times New Roman" w:eastAsia="宋体" w:hAnsiTheme="minorEastAsia"/>
          <w:sz w:val="28"/>
          <w:szCs w:val="28"/>
        </w:rPr>
        <w:t>将</w:t>
      </w:r>
      <w:r>
        <w:rPr>
          <w:rFonts w:hint="eastAsia" w:ascii="Times New Roman" w:eastAsia="宋体" w:hAnsiTheme="minorEastAsia"/>
          <w:sz w:val="28"/>
          <w:szCs w:val="28"/>
        </w:rPr>
        <w:t>开展</w:t>
      </w:r>
      <w:r>
        <w:rPr>
          <w:rFonts w:ascii="Times New Roman" w:eastAsia="宋体" w:hAnsiTheme="minorEastAsia"/>
          <w:sz w:val="28"/>
          <w:szCs w:val="28"/>
        </w:rPr>
        <w:t>录取资格及新生入学资格复查等工作，</w:t>
      </w:r>
      <w:r>
        <w:rPr>
          <w:rFonts w:hint="eastAsia" w:ascii="Times New Roman" w:eastAsia="宋体" w:hAnsiTheme="minorEastAsia"/>
          <w:sz w:val="28"/>
          <w:szCs w:val="28"/>
        </w:rPr>
        <w:t>并于</w:t>
      </w:r>
      <w:r>
        <w:rPr>
          <w:rFonts w:ascii="Times New Roman" w:eastAsia="宋体" w:hAnsiTheme="minorEastAsia"/>
          <w:sz w:val="28"/>
          <w:szCs w:val="28"/>
        </w:rPr>
        <w:t>9月30日前完成对专升本学生报到入学及学籍注册工作。</w:t>
      </w:r>
    </w:p>
    <w:p>
      <w:pPr>
        <w:spacing w:line="500" w:lineRule="exact"/>
        <w:ind w:firstLine="560" w:firstLineChars="200"/>
        <w:rPr>
          <w:rFonts w:ascii="Times New Roman" w:eastAsia="宋体" w:hAnsiTheme="minorEastAsia"/>
          <w:sz w:val="28"/>
          <w:szCs w:val="28"/>
        </w:rPr>
      </w:pPr>
      <w:r>
        <w:rPr>
          <w:rFonts w:hint="eastAsia" w:ascii="Times New Roman" w:eastAsia="宋体" w:hAnsiTheme="minorEastAsia"/>
          <w:sz w:val="28"/>
          <w:szCs w:val="28"/>
          <w:lang w:eastAsia="zh-CN"/>
        </w:rPr>
        <w:t>（</w:t>
      </w:r>
      <w:r>
        <w:rPr>
          <w:rFonts w:hint="eastAsia" w:ascii="Times New Roman" w:eastAsia="宋体" w:hAnsiTheme="minorEastAsia"/>
          <w:sz w:val="28"/>
          <w:szCs w:val="28"/>
          <w:lang w:val="en-US" w:eastAsia="zh-CN"/>
        </w:rPr>
        <w:t>四</w:t>
      </w:r>
      <w:r>
        <w:rPr>
          <w:rFonts w:hint="eastAsia" w:ascii="Times New Roman" w:eastAsia="宋体" w:hAnsiTheme="minorEastAsia"/>
          <w:sz w:val="28"/>
          <w:szCs w:val="28"/>
          <w:lang w:eastAsia="zh-CN"/>
        </w:rPr>
        <w:t>）</w:t>
      </w:r>
      <w:r>
        <w:rPr>
          <w:rFonts w:ascii="Times New Roman" w:eastAsia="宋体" w:hAnsiTheme="minorEastAsia"/>
          <w:sz w:val="28"/>
          <w:szCs w:val="28"/>
        </w:rPr>
        <w:t>专升本学生入</w:t>
      </w:r>
      <w:r>
        <w:rPr>
          <w:rFonts w:hint="eastAsia" w:ascii="Times New Roman" w:eastAsia="宋体" w:hAnsiTheme="minorEastAsia"/>
          <w:sz w:val="28"/>
          <w:szCs w:val="28"/>
        </w:rPr>
        <w:t>校</w:t>
      </w:r>
      <w:r>
        <w:rPr>
          <w:rFonts w:ascii="Times New Roman" w:eastAsia="宋体" w:hAnsiTheme="minorEastAsia"/>
          <w:sz w:val="28"/>
          <w:szCs w:val="28"/>
        </w:rPr>
        <w:t>后进入普通本科三年级学习，在校学习两年，不得转专业和转学，不得采取非普通全日制学习形式就读。</w:t>
      </w:r>
    </w:p>
    <w:p>
      <w:pPr>
        <w:spacing w:line="500" w:lineRule="exact"/>
        <w:ind w:firstLine="560" w:firstLineChars="200"/>
        <w:rPr>
          <w:rFonts w:ascii="Times New Roman" w:eastAsia="宋体" w:hAnsiTheme="minorEastAsia"/>
          <w:sz w:val="28"/>
          <w:szCs w:val="28"/>
        </w:rPr>
      </w:pPr>
      <w:r>
        <w:rPr>
          <w:rFonts w:hint="eastAsia" w:ascii="Times New Roman" w:eastAsia="宋体" w:hAnsiTheme="minorEastAsia"/>
          <w:sz w:val="28"/>
          <w:szCs w:val="28"/>
          <w:lang w:eastAsia="zh-CN"/>
        </w:rPr>
        <w:t>（</w:t>
      </w:r>
      <w:r>
        <w:rPr>
          <w:rFonts w:hint="eastAsia" w:ascii="Times New Roman" w:eastAsia="宋体" w:hAnsiTheme="minorEastAsia"/>
          <w:sz w:val="28"/>
          <w:szCs w:val="28"/>
          <w:lang w:val="en-US" w:eastAsia="zh-CN"/>
        </w:rPr>
        <w:t>五</w:t>
      </w:r>
      <w:r>
        <w:rPr>
          <w:rFonts w:hint="eastAsia" w:ascii="Times New Roman" w:eastAsia="宋体" w:hAnsiTheme="minorEastAsia"/>
          <w:sz w:val="28"/>
          <w:szCs w:val="28"/>
          <w:lang w:eastAsia="zh-CN"/>
        </w:rPr>
        <w:t>）</w:t>
      </w:r>
      <w:r>
        <w:rPr>
          <w:rFonts w:ascii="Times New Roman" w:eastAsia="宋体" w:hAnsiTheme="minorEastAsia"/>
          <w:sz w:val="28"/>
          <w:szCs w:val="28"/>
        </w:rPr>
        <w:t>免试专升本录取的考生不再参加后续专升本考试及录取。凡录取后未报到、自行放弃入学资格的考生，此后不再享受免试专升本政策。</w:t>
      </w:r>
    </w:p>
    <w:p>
      <w:pPr>
        <w:spacing w:line="500" w:lineRule="exact"/>
        <w:ind w:firstLine="560" w:firstLineChars="200"/>
        <w:rPr>
          <w:rFonts w:ascii="Times New Roman" w:eastAsia="宋体" w:hAnsiTheme="minorEastAsia"/>
          <w:sz w:val="28"/>
          <w:szCs w:val="28"/>
        </w:rPr>
      </w:pPr>
    </w:p>
    <w:p>
      <w:pPr>
        <w:spacing w:line="500" w:lineRule="exact"/>
        <w:rPr>
          <w:rFonts w:ascii="Times New Roman" w:hAnsi="Times New Roman" w:eastAsia="宋体"/>
          <w:b/>
          <w:bCs/>
          <w:sz w:val="28"/>
          <w:szCs w:val="28"/>
        </w:rPr>
      </w:pPr>
      <w:r>
        <w:rPr>
          <w:rFonts w:hint="eastAsia" w:ascii="Times New Roman" w:hAnsi="黑体" w:eastAsia="宋体"/>
          <w:b/>
          <w:bCs/>
          <w:sz w:val="28"/>
          <w:szCs w:val="28"/>
        </w:rPr>
        <w:t>第九章</w:t>
      </w:r>
      <w:r>
        <w:rPr>
          <w:rFonts w:hint="eastAsia" w:ascii="Times New Roman" w:hAnsi="Times New Roman" w:eastAsia="宋体"/>
          <w:b/>
          <w:bCs/>
          <w:sz w:val="28"/>
          <w:szCs w:val="28"/>
        </w:rPr>
        <w:t xml:space="preserve">  </w:t>
      </w:r>
      <w:r>
        <w:rPr>
          <w:rFonts w:hint="eastAsia" w:ascii="Times New Roman" w:hAnsi="黑体" w:eastAsia="宋体"/>
          <w:b/>
          <w:bCs/>
          <w:sz w:val="28"/>
          <w:szCs w:val="28"/>
        </w:rPr>
        <w:t>监督管理</w:t>
      </w:r>
    </w:p>
    <w:p>
      <w:pPr>
        <w:spacing w:line="500" w:lineRule="exact"/>
        <w:ind w:firstLine="560" w:firstLineChars="200"/>
        <w:rPr>
          <w:rFonts w:ascii="Times New Roman" w:hAnsi="Times New Roman" w:eastAsia="宋体"/>
          <w:sz w:val="28"/>
          <w:szCs w:val="28"/>
        </w:rPr>
      </w:pPr>
      <w:r>
        <w:rPr>
          <w:rFonts w:hint="eastAsia" w:ascii="Times New Roman" w:hAnsi="Times New Roman" w:eastAsia="宋体"/>
          <w:sz w:val="28"/>
          <w:szCs w:val="28"/>
          <w:lang w:eastAsia="zh-CN"/>
        </w:rPr>
        <w:t>（</w:t>
      </w:r>
      <w:r>
        <w:rPr>
          <w:rFonts w:hint="eastAsia" w:ascii="Times New Roman" w:hAnsi="Times New Roman" w:eastAsia="宋体"/>
          <w:sz w:val="28"/>
          <w:szCs w:val="28"/>
          <w:lang w:val="en-US" w:eastAsia="zh-CN"/>
        </w:rPr>
        <w:t>一</w:t>
      </w:r>
      <w:r>
        <w:rPr>
          <w:rFonts w:hint="eastAsia" w:ascii="Times New Roman" w:hAnsi="Times New Roman" w:eastAsia="宋体"/>
          <w:sz w:val="28"/>
          <w:szCs w:val="28"/>
          <w:lang w:eastAsia="zh-CN"/>
        </w:rPr>
        <w:t>）</w:t>
      </w:r>
      <w:r>
        <w:rPr>
          <w:rFonts w:hint="eastAsia" w:ascii="Times New Roman" w:eastAsia="宋体" w:hAnsiTheme="minorEastAsia"/>
          <w:sz w:val="28"/>
          <w:szCs w:val="28"/>
        </w:rPr>
        <w:t>学校专升本</w:t>
      </w:r>
      <w:r>
        <w:rPr>
          <w:rFonts w:ascii="Times New Roman" w:eastAsia="宋体" w:hAnsiTheme="minorEastAsia"/>
          <w:sz w:val="28"/>
          <w:szCs w:val="28"/>
        </w:rPr>
        <w:t>工作领导小组负责统一领导</w:t>
      </w:r>
      <w:r>
        <w:rPr>
          <w:rFonts w:hint="eastAsia" w:ascii="Times New Roman" w:eastAsia="宋体" w:hAnsiTheme="minorEastAsia"/>
          <w:sz w:val="28"/>
          <w:szCs w:val="28"/>
        </w:rPr>
        <w:t>专升本</w:t>
      </w:r>
      <w:r>
        <w:rPr>
          <w:rFonts w:ascii="Times New Roman" w:eastAsia="宋体" w:hAnsiTheme="minorEastAsia"/>
          <w:sz w:val="28"/>
          <w:szCs w:val="28"/>
        </w:rPr>
        <w:t>工作</w:t>
      </w:r>
      <w:r>
        <w:rPr>
          <w:rFonts w:hint="eastAsia" w:ascii="Times New Roman" w:eastAsia="宋体" w:hAnsiTheme="minorEastAsia"/>
          <w:sz w:val="28"/>
          <w:szCs w:val="28"/>
        </w:rPr>
        <w:t>，自觉接受纪检监察部门和社会的监督，按照</w:t>
      </w:r>
      <w:r>
        <w:rPr>
          <w:rFonts w:hint="eastAsia" w:ascii="Times New Roman" w:hAnsi="Times New Roman" w:eastAsia="宋体"/>
          <w:sz w:val="28"/>
          <w:szCs w:val="28"/>
        </w:rPr>
        <w:t>“</w:t>
      </w:r>
      <w:r>
        <w:rPr>
          <w:rFonts w:hint="eastAsia" w:ascii="Times New Roman" w:eastAsia="宋体" w:hAnsiTheme="minorEastAsia"/>
          <w:sz w:val="28"/>
          <w:szCs w:val="28"/>
        </w:rPr>
        <w:t>严格程序，加强管理，接受监督</w:t>
      </w:r>
      <w:r>
        <w:rPr>
          <w:rFonts w:hint="eastAsia" w:ascii="Times New Roman" w:hAnsi="Times New Roman" w:eastAsia="宋体"/>
          <w:sz w:val="28"/>
          <w:szCs w:val="28"/>
        </w:rPr>
        <w:t>”</w:t>
      </w:r>
      <w:r>
        <w:rPr>
          <w:rFonts w:hint="eastAsia" w:ascii="Times New Roman" w:eastAsia="宋体" w:hAnsiTheme="minorEastAsia"/>
          <w:sz w:val="28"/>
          <w:szCs w:val="28"/>
        </w:rPr>
        <w:t>的原则，做到报名条件公开，选拔程序公开，录取结果公开，监督机制公开。</w:t>
      </w:r>
    </w:p>
    <w:p>
      <w:pPr>
        <w:spacing w:line="500" w:lineRule="exact"/>
        <w:ind w:firstLine="560" w:firstLineChars="200"/>
        <w:rPr>
          <w:rFonts w:hint="eastAsia" w:ascii="Times New Roman" w:eastAsia="宋体" w:hAnsiTheme="minorEastAsia"/>
          <w:sz w:val="28"/>
          <w:szCs w:val="28"/>
        </w:rPr>
      </w:pPr>
      <w:r>
        <w:rPr>
          <w:rFonts w:hint="eastAsia" w:ascii="Times New Roman" w:hAnsi="Times New Roman" w:eastAsia="宋体"/>
          <w:sz w:val="28"/>
          <w:szCs w:val="28"/>
          <w:lang w:eastAsia="zh-CN"/>
        </w:rPr>
        <w:t>（</w:t>
      </w:r>
      <w:r>
        <w:rPr>
          <w:rFonts w:hint="eastAsia" w:ascii="Times New Roman" w:hAnsi="Times New Roman" w:eastAsia="宋体"/>
          <w:sz w:val="28"/>
          <w:szCs w:val="28"/>
          <w:lang w:val="en-US" w:eastAsia="zh-CN"/>
        </w:rPr>
        <w:t>二</w:t>
      </w:r>
      <w:r>
        <w:rPr>
          <w:rFonts w:hint="eastAsia" w:ascii="Times New Roman" w:hAnsi="Times New Roman" w:eastAsia="宋体"/>
          <w:sz w:val="28"/>
          <w:szCs w:val="28"/>
          <w:lang w:eastAsia="zh-CN"/>
        </w:rPr>
        <w:t>）</w:t>
      </w:r>
      <w:r>
        <w:rPr>
          <w:rFonts w:hint="eastAsia" w:ascii="Times New Roman" w:eastAsia="宋体" w:hAnsiTheme="minorEastAsia"/>
          <w:sz w:val="28"/>
          <w:szCs w:val="28"/>
        </w:rPr>
        <w:t>专升本考试按照国家教育考试相关规定进行严格管理，</w:t>
      </w:r>
      <w:r>
        <w:rPr>
          <w:rFonts w:ascii="Times New Roman" w:eastAsia="宋体" w:hAnsiTheme="minorEastAsia"/>
          <w:sz w:val="28"/>
          <w:szCs w:val="28"/>
        </w:rPr>
        <w:t>凡违反</w:t>
      </w:r>
      <w:r>
        <w:rPr>
          <w:rFonts w:hint="eastAsia" w:ascii="Times New Roman" w:eastAsia="宋体" w:hAnsiTheme="minorEastAsia"/>
          <w:sz w:val="28"/>
          <w:szCs w:val="28"/>
        </w:rPr>
        <w:t>专升本</w:t>
      </w:r>
      <w:r>
        <w:rPr>
          <w:rFonts w:ascii="Times New Roman" w:eastAsia="宋体" w:hAnsiTheme="minorEastAsia"/>
          <w:sz w:val="28"/>
          <w:szCs w:val="28"/>
        </w:rPr>
        <w:t>考试招生</w:t>
      </w:r>
      <w:r>
        <w:rPr>
          <w:rFonts w:hint="eastAsia" w:ascii="Times New Roman" w:eastAsia="宋体" w:hAnsiTheme="minorEastAsia"/>
          <w:sz w:val="28"/>
          <w:szCs w:val="28"/>
        </w:rPr>
        <w:t>政策</w:t>
      </w:r>
      <w:r>
        <w:rPr>
          <w:rFonts w:ascii="Times New Roman" w:eastAsia="宋体" w:hAnsiTheme="minorEastAsia"/>
          <w:sz w:val="28"/>
          <w:szCs w:val="28"/>
        </w:rPr>
        <w:t>规定</w:t>
      </w:r>
      <w:r>
        <w:rPr>
          <w:rFonts w:hint="eastAsia" w:ascii="Times New Roman" w:eastAsia="宋体" w:hAnsiTheme="minorEastAsia"/>
          <w:sz w:val="28"/>
          <w:szCs w:val="28"/>
        </w:rPr>
        <w:t>及纪律要求</w:t>
      </w:r>
      <w:r>
        <w:rPr>
          <w:rFonts w:ascii="Times New Roman" w:eastAsia="宋体" w:hAnsiTheme="minorEastAsia"/>
          <w:sz w:val="28"/>
          <w:szCs w:val="28"/>
        </w:rPr>
        <w:t>的行为，将</w:t>
      </w:r>
      <w:r>
        <w:rPr>
          <w:rFonts w:hint="eastAsia" w:ascii="Times New Roman" w:eastAsia="宋体" w:hAnsiTheme="minorEastAsia"/>
          <w:sz w:val="28"/>
          <w:szCs w:val="28"/>
        </w:rPr>
        <w:t>按</w:t>
      </w:r>
      <w:r>
        <w:rPr>
          <w:rFonts w:ascii="Times New Roman" w:eastAsia="宋体" w:hAnsiTheme="minorEastAsia"/>
          <w:sz w:val="28"/>
          <w:szCs w:val="28"/>
        </w:rPr>
        <w:t>国家有关规定</w:t>
      </w:r>
      <w:r>
        <w:rPr>
          <w:rFonts w:hint="eastAsia" w:ascii="Times New Roman" w:eastAsia="宋体" w:hAnsiTheme="minorEastAsia"/>
          <w:sz w:val="28"/>
          <w:szCs w:val="28"/>
        </w:rPr>
        <w:t>和湘教通[</w:t>
      </w:r>
      <w:r>
        <w:rPr>
          <w:rFonts w:ascii="Times New Roman" w:eastAsia="宋体" w:hAnsiTheme="minorEastAsia"/>
          <w:sz w:val="28"/>
          <w:szCs w:val="28"/>
        </w:rPr>
        <w:t>2022] 27号《关于印发《</w:t>
      </w:r>
      <w:r>
        <w:rPr>
          <w:rFonts w:hint="eastAsia" w:ascii="Times New Roman" w:eastAsia="宋体" w:hAnsiTheme="minorEastAsia"/>
          <w:sz w:val="28"/>
          <w:szCs w:val="28"/>
        </w:rPr>
        <w:t>2022年湖南省</w:t>
      </w:r>
      <w:r>
        <w:rPr>
          <w:rFonts w:ascii="Times New Roman" w:eastAsia="宋体" w:hAnsiTheme="minorEastAsia"/>
          <w:sz w:val="28"/>
          <w:szCs w:val="28"/>
        </w:rPr>
        <w:t>普通</w:t>
      </w:r>
      <w:r>
        <w:rPr>
          <w:rFonts w:hint="eastAsia" w:ascii="Times New Roman" w:eastAsia="宋体" w:hAnsiTheme="minorEastAsia"/>
          <w:sz w:val="28"/>
          <w:szCs w:val="28"/>
        </w:rPr>
        <w:t>高校专升本</w:t>
      </w:r>
      <w:r>
        <w:rPr>
          <w:rFonts w:ascii="Times New Roman" w:eastAsia="宋体" w:hAnsiTheme="minorEastAsia"/>
          <w:sz w:val="28"/>
          <w:szCs w:val="28"/>
        </w:rPr>
        <w:t>考试招生工作责任制及责任追究办法》的通知追究有关责任者的相应责任</w:t>
      </w:r>
      <w:r>
        <w:rPr>
          <w:rFonts w:hint="eastAsia" w:ascii="Times New Roman" w:eastAsia="宋体" w:hAnsiTheme="minorEastAsia"/>
          <w:sz w:val="28"/>
          <w:szCs w:val="28"/>
        </w:rPr>
        <w:t>。</w:t>
      </w:r>
    </w:p>
    <w:p>
      <w:pPr>
        <w:spacing w:line="500" w:lineRule="exact"/>
        <w:ind w:firstLine="560" w:firstLineChars="200"/>
        <w:rPr>
          <w:rFonts w:hint="eastAsia" w:ascii="Times New Roman" w:eastAsia="宋体" w:hAnsiTheme="minorEastAsia"/>
          <w:sz w:val="28"/>
          <w:szCs w:val="28"/>
        </w:rPr>
      </w:pPr>
    </w:p>
    <w:p>
      <w:pPr>
        <w:spacing w:line="500" w:lineRule="exact"/>
        <w:rPr>
          <w:rFonts w:ascii="Times New Roman" w:hAnsi="Times New Roman" w:eastAsia="宋体"/>
          <w:b/>
          <w:bCs/>
          <w:sz w:val="28"/>
          <w:szCs w:val="28"/>
        </w:rPr>
      </w:pPr>
      <w:r>
        <w:rPr>
          <w:rFonts w:hint="eastAsia" w:ascii="Times New Roman" w:hAnsi="黑体" w:eastAsia="宋体"/>
          <w:b/>
          <w:bCs/>
          <w:sz w:val="28"/>
          <w:szCs w:val="28"/>
        </w:rPr>
        <w:t>第十章</w:t>
      </w:r>
      <w:r>
        <w:rPr>
          <w:rFonts w:hint="eastAsia" w:ascii="Times New Roman" w:hAnsi="Times New Roman" w:eastAsia="宋体"/>
          <w:b/>
          <w:bCs/>
          <w:sz w:val="28"/>
          <w:szCs w:val="28"/>
        </w:rPr>
        <w:t xml:space="preserve">  </w:t>
      </w:r>
      <w:r>
        <w:rPr>
          <w:rFonts w:hint="eastAsia" w:ascii="Times New Roman" w:hAnsi="黑体" w:eastAsia="宋体"/>
          <w:b/>
          <w:bCs/>
          <w:sz w:val="28"/>
          <w:szCs w:val="28"/>
        </w:rPr>
        <w:t>咨询及监督电话</w:t>
      </w:r>
    </w:p>
    <w:p>
      <w:pPr>
        <w:spacing w:line="500" w:lineRule="exact"/>
        <w:ind w:firstLine="560" w:firstLineChars="200"/>
        <w:rPr>
          <w:rFonts w:ascii="Times New Roman" w:eastAsia="宋体" w:hAnsiTheme="minorEastAsia"/>
          <w:sz w:val="28"/>
          <w:szCs w:val="28"/>
        </w:rPr>
      </w:pPr>
      <w:r>
        <w:rPr>
          <w:rFonts w:hint="eastAsia" w:ascii="Times New Roman" w:eastAsia="宋体" w:hAnsiTheme="minorEastAsia"/>
          <w:sz w:val="28"/>
          <w:szCs w:val="28"/>
        </w:rPr>
        <w:t>报名考试咨询：0</w:t>
      </w:r>
      <w:r>
        <w:rPr>
          <w:rFonts w:ascii="Times New Roman" w:eastAsia="宋体" w:hAnsiTheme="minorEastAsia"/>
          <w:sz w:val="28"/>
          <w:szCs w:val="28"/>
        </w:rPr>
        <w:t>738-8371069</w:t>
      </w:r>
      <w:r>
        <w:rPr>
          <w:rFonts w:hint="eastAsia" w:ascii="Times New Roman" w:eastAsia="宋体" w:hAnsiTheme="minorEastAsia"/>
          <w:sz w:val="28"/>
          <w:szCs w:val="28"/>
        </w:rPr>
        <w:t>（学校考试中心</w:t>
      </w:r>
      <w:r>
        <w:rPr>
          <w:rFonts w:ascii="Times New Roman" w:eastAsia="宋体" w:hAnsiTheme="minorEastAsia"/>
          <w:sz w:val="28"/>
          <w:szCs w:val="28"/>
        </w:rPr>
        <w:t>）</w:t>
      </w:r>
    </w:p>
    <w:p>
      <w:pPr>
        <w:spacing w:line="500" w:lineRule="exact"/>
        <w:ind w:firstLine="560" w:firstLineChars="200"/>
        <w:rPr>
          <w:rFonts w:ascii="Times New Roman" w:hAnsi="Times New Roman" w:eastAsia="宋体"/>
          <w:sz w:val="28"/>
          <w:szCs w:val="28"/>
        </w:rPr>
      </w:pPr>
      <w:r>
        <w:rPr>
          <w:rFonts w:hint="eastAsia" w:ascii="Times New Roman" w:eastAsia="宋体" w:hAnsiTheme="minorEastAsia"/>
          <w:sz w:val="28"/>
          <w:szCs w:val="28"/>
        </w:rPr>
        <w:t>录取咨询电话：</w:t>
      </w:r>
      <w:r>
        <w:rPr>
          <w:rFonts w:hint="eastAsia" w:ascii="Times New Roman" w:hAnsi="Times New Roman" w:eastAsia="宋体" w:cs="宋体"/>
          <w:color w:val="000000" w:themeColor="text1"/>
          <w:kern w:val="0"/>
          <w:sz w:val="28"/>
          <w:szCs w:val="28"/>
          <w:shd w:val="clear" w:color="auto" w:fill="FFFFFF"/>
          <w14:textFill>
            <w14:solidFill>
              <w14:schemeClr w14:val="tx1"/>
            </w14:solidFill>
          </w14:textFill>
        </w:rPr>
        <w:t>0738-8325377（学校招生办）</w:t>
      </w:r>
    </w:p>
    <w:p>
      <w:pPr>
        <w:spacing w:line="500" w:lineRule="exact"/>
        <w:ind w:firstLine="560" w:firstLineChars="200"/>
        <w:rPr>
          <w:rFonts w:ascii="Times New Roman" w:eastAsia="宋体" w:hAnsiTheme="minorEastAsia"/>
          <w:sz w:val="28"/>
          <w:szCs w:val="28"/>
        </w:rPr>
      </w:pPr>
      <w:r>
        <w:rPr>
          <w:rFonts w:hint="eastAsia" w:ascii="Times New Roman" w:eastAsia="宋体" w:hAnsiTheme="minorEastAsia"/>
          <w:sz w:val="28"/>
          <w:szCs w:val="28"/>
        </w:rPr>
        <w:t>纪检监督电话：0</w:t>
      </w:r>
      <w:r>
        <w:rPr>
          <w:rFonts w:ascii="Times New Roman" w:eastAsia="宋体" w:hAnsiTheme="minorEastAsia"/>
          <w:sz w:val="28"/>
          <w:szCs w:val="28"/>
        </w:rPr>
        <w:t>738-8325900</w:t>
      </w:r>
      <w:r>
        <w:rPr>
          <w:rFonts w:hint="eastAsia" w:ascii="Times New Roman" w:eastAsia="宋体" w:hAnsiTheme="minorEastAsia"/>
          <w:sz w:val="28"/>
          <w:szCs w:val="28"/>
        </w:rPr>
        <w:t>（学校纪委）</w:t>
      </w:r>
    </w:p>
    <w:p>
      <w:pPr>
        <w:spacing w:line="500" w:lineRule="exact"/>
        <w:ind w:firstLine="560" w:firstLineChars="200"/>
        <w:rPr>
          <w:rFonts w:ascii="Times New Roman" w:hAnsi="Times New Roman" w:eastAsia="宋体"/>
          <w:sz w:val="24"/>
        </w:rPr>
      </w:pPr>
      <w:r>
        <w:rPr>
          <w:rFonts w:hint="eastAsia" w:ascii="Times New Roman" w:eastAsia="宋体" w:hAnsiTheme="minorEastAsia"/>
          <w:sz w:val="28"/>
          <w:szCs w:val="28"/>
        </w:rPr>
        <w:t>本章程由湖南人文科技学院教务处负责解释，如遇国家法律、法规和教育厅政策调整，或有其它本章程所未尽事宜，按照国家和教育厅有关规定执行。</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B3"/>
    <w:rsid w:val="00013C94"/>
    <w:rsid w:val="00022923"/>
    <w:rsid w:val="00023714"/>
    <w:rsid w:val="000238EA"/>
    <w:rsid w:val="000307C1"/>
    <w:rsid w:val="00036C3D"/>
    <w:rsid w:val="00054246"/>
    <w:rsid w:val="00066993"/>
    <w:rsid w:val="00072455"/>
    <w:rsid w:val="000B7A9E"/>
    <w:rsid w:val="000D466D"/>
    <w:rsid w:val="000D55C3"/>
    <w:rsid w:val="000D65F6"/>
    <w:rsid w:val="000D7322"/>
    <w:rsid w:val="000E3259"/>
    <w:rsid w:val="000E6119"/>
    <w:rsid w:val="000E6661"/>
    <w:rsid w:val="000F16F6"/>
    <w:rsid w:val="000F1D83"/>
    <w:rsid w:val="00106822"/>
    <w:rsid w:val="001074FD"/>
    <w:rsid w:val="00124B47"/>
    <w:rsid w:val="00135BA7"/>
    <w:rsid w:val="00160D63"/>
    <w:rsid w:val="001900BE"/>
    <w:rsid w:val="00194CC7"/>
    <w:rsid w:val="001B231A"/>
    <w:rsid w:val="001B3A29"/>
    <w:rsid w:val="001B7BE9"/>
    <w:rsid w:val="001C0319"/>
    <w:rsid w:val="001D5640"/>
    <w:rsid w:val="001D6815"/>
    <w:rsid w:val="001D7AC9"/>
    <w:rsid w:val="001F4A01"/>
    <w:rsid w:val="001F7313"/>
    <w:rsid w:val="00200D11"/>
    <w:rsid w:val="00204C15"/>
    <w:rsid w:val="00205476"/>
    <w:rsid w:val="00213F98"/>
    <w:rsid w:val="00241695"/>
    <w:rsid w:val="0024195C"/>
    <w:rsid w:val="0024386A"/>
    <w:rsid w:val="00245929"/>
    <w:rsid w:val="002501A4"/>
    <w:rsid w:val="002839A6"/>
    <w:rsid w:val="002839C8"/>
    <w:rsid w:val="0028445E"/>
    <w:rsid w:val="002B395D"/>
    <w:rsid w:val="002B4032"/>
    <w:rsid w:val="002B61E0"/>
    <w:rsid w:val="002B7851"/>
    <w:rsid w:val="002C321B"/>
    <w:rsid w:val="002D7B15"/>
    <w:rsid w:val="002E53F3"/>
    <w:rsid w:val="003122F0"/>
    <w:rsid w:val="00320F93"/>
    <w:rsid w:val="00321650"/>
    <w:rsid w:val="00334C86"/>
    <w:rsid w:val="003456C8"/>
    <w:rsid w:val="00354BE3"/>
    <w:rsid w:val="003659FC"/>
    <w:rsid w:val="003729AC"/>
    <w:rsid w:val="003777AB"/>
    <w:rsid w:val="00382CAE"/>
    <w:rsid w:val="00391A90"/>
    <w:rsid w:val="00391D2B"/>
    <w:rsid w:val="00393E0C"/>
    <w:rsid w:val="003A3073"/>
    <w:rsid w:val="003A3B41"/>
    <w:rsid w:val="003B087E"/>
    <w:rsid w:val="003B479F"/>
    <w:rsid w:val="003D431D"/>
    <w:rsid w:val="003D7A10"/>
    <w:rsid w:val="004332F1"/>
    <w:rsid w:val="004432F8"/>
    <w:rsid w:val="00453529"/>
    <w:rsid w:val="00462F8B"/>
    <w:rsid w:val="00466906"/>
    <w:rsid w:val="00473953"/>
    <w:rsid w:val="00481E8C"/>
    <w:rsid w:val="00493F7D"/>
    <w:rsid w:val="00496DD2"/>
    <w:rsid w:val="004B62D7"/>
    <w:rsid w:val="0050733C"/>
    <w:rsid w:val="005330BD"/>
    <w:rsid w:val="005427B2"/>
    <w:rsid w:val="005619D2"/>
    <w:rsid w:val="005625DB"/>
    <w:rsid w:val="005638F8"/>
    <w:rsid w:val="005A3DF5"/>
    <w:rsid w:val="005A78E3"/>
    <w:rsid w:val="005B5214"/>
    <w:rsid w:val="005D7D40"/>
    <w:rsid w:val="006073B3"/>
    <w:rsid w:val="006113BD"/>
    <w:rsid w:val="0061149D"/>
    <w:rsid w:val="006265E6"/>
    <w:rsid w:val="00631F05"/>
    <w:rsid w:val="006365BF"/>
    <w:rsid w:val="006446B6"/>
    <w:rsid w:val="00681FF5"/>
    <w:rsid w:val="00691E14"/>
    <w:rsid w:val="006A1F3C"/>
    <w:rsid w:val="006A3188"/>
    <w:rsid w:val="006B2486"/>
    <w:rsid w:val="006C0F2B"/>
    <w:rsid w:val="006C38D0"/>
    <w:rsid w:val="006C5A93"/>
    <w:rsid w:val="006D3435"/>
    <w:rsid w:val="00701615"/>
    <w:rsid w:val="0070334C"/>
    <w:rsid w:val="00705F08"/>
    <w:rsid w:val="00710956"/>
    <w:rsid w:val="007158DB"/>
    <w:rsid w:val="00723D00"/>
    <w:rsid w:val="007431A3"/>
    <w:rsid w:val="00744939"/>
    <w:rsid w:val="007505D0"/>
    <w:rsid w:val="0075583C"/>
    <w:rsid w:val="00756F00"/>
    <w:rsid w:val="00770233"/>
    <w:rsid w:val="0078477D"/>
    <w:rsid w:val="007A1AF8"/>
    <w:rsid w:val="007A639F"/>
    <w:rsid w:val="007C52D4"/>
    <w:rsid w:val="007E64B7"/>
    <w:rsid w:val="007E686D"/>
    <w:rsid w:val="00802BD8"/>
    <w:rsid w:val="008202A2"/>
    <w:rsid w:val="00822BF6"/>
    <w:rsid w:val="00823EEC"/>
    <w:rsid w:val="008336EF"/>
    <w:rsid w:val="0083742D"/>
    <w:rsid w:val="00841352"/>
    <w:rsid w:val="00844E54"/>
    <w:rsid w:val="008644F6"/>
    <w:rsid w:val="00865003"/>
    <w:rsid w:val="00870C30"/>
    <w:rsid w:val="008952B1"/>
    <w:rsid w:val="008964BD"/>
    <w:rsid w:val="008B4A70"/>
    <w:rsid w:val="008B5A7C"/>
    <w:rsid w:val="008C37E9"/>
    <w:rsid w:val="008D68F8"/>
    <w:rsid w:val="00902350"/>
    <w:rsid w:val="00915B3E"/>
    <w:rsid w:val="009256DE"/>
    <w:rsid w:val="00940803"/>
    <w:rsid w:val="00957B73"/>
    <w:rsid w:val="00964946"/>
    <w:rsid w:val="0096745E"/>
    <w:rsid w:val="00971175"/>
    <w:rsid w:val="00974A39"/>
    <w:rsid w:val="00975871"/>
    <w:rsid w:val="00975A45"/>
    <w:rsid w:val="009967ED"/>
    <w:rsid w:val="009D39E0"/>
    <w:rsid w:val="009E7B7B"/>
    <w:rsid w:val="009F66C7"/>
    <w:rsid w:val="00A1348F"/>
    <w:rsid w:val="00A15DE2"/>
    <w:rsid w:val="00A3242A"/>
    <w:rsid w:val="00A41943"/>
    <w:rsid w:val="00A445F2"/>
    <w:rsid w:val="00A6179E"/>
    <w:rsid w:val="00A71A57"/>
    <w:rsid w:val="00A7427A"/>
    <w:rsid w:val="00A87E6B"/>
    <w:rsid w:val="00A969C1"/>
    <w:rsid w:val="00AA327C"/>
    <w:rsid w:val="00AA49EF"/>
    <w:rsid w:val="00AA78F0"/>
    <w:rsid w:val="00AB6FB0"/>
    <w:rsid w:val="00B031D5"/>
    <w:rsid w:val="00B1380F"/>
    <w:rsid w:val="00B220EE"/>
    <w:rsid w:val="00B27BE5"/>
    <w:rsid w:val="00B3300C"/>
    <w:rsid w:val="00B3447C"/>
    <w:rsid w:val="00B41C2E"/>
    <w:rsid w:val="00B461C4"/>
    <w:rsid w:val="00B568C2"/>
    <w:rsid w:val="00B726D4"/>
    <w:rsid w:val="00B9472A"/>
    <w:rsid w:val="00BA0A60"/>
    <w:rsid w:val="00BB0D54"/>
    <w:rsid w:val="00BE6DE9"/>
    <w:rsid w:val="00BF2928"/>
    <w:rsid w:val="00C06A96"/>
    <w:rsid w:val="00C117C9"/>
    <w:rsid w:val="00C14F4E"/>
    <w:rsid w:val="00C16320"/>
    <w:rsid w:val="00C22A8D"/>
    <w:rsid w:val="00C4236E"/>
    <w:rsid w:val="00C51D31"/>
    <w:rsid w:val="00C546EF"/>
    <w:rsid w:val="00C642A8"/>
    <w:rsid w:val="00C82697"/>
    <w:rsid w:val="00C92FCE"/>
    <w:rsid w:val="00CC1EC3"/>
    <w:rsid w:val="00D03196"/>
    <w:rsid w:val="00D04E14"/>
    <w:rsid w:val="00D15BE8"/>
    <w:rsid w:val="00D20F0E"/>
    <w:rsid w:val="00D30E95"/>
    <w:rsid w:val="00D36515"/>
    <w:rsid w:val="00D5308C"/>
    <w:rsid w:val="00D65C60"/>
    <w:rsid w:val="00D661C7"/>
    <w:rsid w:val="00D73044"/>
    <w:rsid w:val="00D73203"/>
    <w:rsid w:val="00D73D98"/>
    <w:rsid w:val="00D80118"/>
    <w:rsid w:val="00D877B3"/>
    <w:rsid w:val="00D90BDB"/>
    <w:rsid w:val="00D91814"/>
    <w:rsid w:val="00DB530E"/>
    <w:rsid w:val="00DD1332"/>
    <w:rsid w:val="00DE117E"/>
    <w:rsid w:val="00DE499B"/>
    <w:rsid w:val="00E40325"/>
    <w:rsid w:val="00E444F3"/>
    <w:rsid w:val="00E648B0"/>
    <w:rsid w:val="00E715B3"/>
    <w:rsid w:val="00E95024"/>
    <w:rsid w:val="00E96B69"/>
    <w:rsid w:val="00EA2D83"/>
    <w:rsid w:val="00ED496A"/>
    <w:rsid w:val="00F061D4"/>
    <w:rsid w:val="00F20C02"/>
    <w:rsid w:val="00F20CA8"/>
    <w:rsid w:val="00F24AAB"/>
    <w:rsid w:val="00F270B4"/>
    <w:rsid w:val="00F40887"/>
    <w:rsid w:val="00F473E5"/>
    <w:rsid w:val="00F7687B"/>
    <w:rsid w:val="00F7748C"/>
    <w:rsid w:val="00FB26CC"/>
    <w:rsid w:val="00FC13BA"/>
    <w:rsid w:val="00FE3CE8"/>
    <w:rsid w:val="01025178"/>
    <w:rsid w:val="01576D94"/>
    <w:rsid w:val="04320147"/>
    <w:rsid w:val="0CCA2043"/>
    <w:rsid w:val="12944A1D"/>
    <w:rsid w:val="172B6D94"/>
    <w:rsid w:val="18057B59"/>
    <w:rsid w:val="195437A9"/>
    <w:rsid w:val="1ACA148F"/>
    <w:rsid w:val="1BCC17F9"/>
    <w:rsid w:val="1E640710"/>
    <w:rsid w:val="20A26336"/>
    <w:rsid w:val="25271BD4"/>
    <w:rsid w:val="27894B94"/>
    <w:rsid w:val="27D526ED"/>
    <w:rsid w:val="2A911E63"/>
    <w:rsid w:val="347414A5"/>
    <w:rsid w:val="35F745D6"/>
    <w:rsid w:val="37B81020"/>
    <w:rsid w:val="4A874F6A"/>
    <w:rsid w:val="4EAB3472"/>
    <w:rsid w:val="532731E0"/>
    <w:rsid w:val="550035AD"/>
    <w:rsid w:val="55493E80"/>
    <w:rsid w:val="56E83881"/>
    <w:rsid w:val="57F8000E"/>
    <w:rsid w:val="5AD40CE7"/>
    <w:rsid w:val="5B3854EA"/>
    <w:rsid w:val="5C580028"/>
    <w:rsid w:val="612E2EF4"/>
    <w:rsid w:val="613955C6"/>
    <w:rsid w:val="644E0FA8"/>
    <w:rsid w:val="703816F4"/>
    <w:rsid w:val="71B324C7"/>
    <w:rsid w:val="723B2190"/>
    <w:rsid w:val="728F5CD5"/>
    <w:rsid w:val="732D4AEA"/>
    <w:rsid w:val="73D555A5"/>
    <w:rsid w:val="75E650B5"/>
    <w:rsid w:val="785F2B38"/>
    <w:rsid w:val="7AD772CB"/>
    <w:rsid w:val="7E697CFF"/>
    <w:rsid w:val="BF7F8B72"/>
    <w:rsid w:val="FEFBA149"/>
    <w:rsid w:val="FFFDDD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qFormat/>
    <w:uiPriority w:val="0"/>
    <w:rPr>
      <w:color w:val="954F72" w:themeColor="followedHyperlink"/>
      <w:u w:val="single"/>
      <w14:textFill>
        <w14:solidFill>
          <w14:schemeClr w14:val="folHlink"/>
        </w14:solidFill>
      </w14:textFill>
    </w:rPr>
  </w:style>
  <w:style w:type="character" w:styleId="8">
    <w:name w:val="Hyperlink"/>
    <w:basedOn w:val="6"/>
    <w:qFormat/>
    <w:uiPriority w:val="0"/>
    <w:rPr>
      <w:color w:val="0563C1" w:themeColor="hyperlink"/>
      <w:u w:val="single"/>
      <w14:textFill>
        <w14:solidFill>
          <w14:schemeClr w14:val="hlink"/>
        </w14:solidFill>
      </w14:textFill>
    </w:rPr>
  </w:style>
  <w:style w:type="paragraph" w:styleId="9">
    <w:name w:val="List Paragraph"/>
    <w:basedOn w:val="1"/>
    <w:unhideWhenUsed/>
    <w:qFormat/>
    <w:uiPriority w:val="99"/>
    <w:pPr>
      <w:ind w:firstLine="420" w:firstLineChars="200"/>
    </w:pPr>
  </w:style>
  <w:style w:type="character" w:customStyle="1" w:styleId="10">
    <w:name w:val="批注框文本 字符"/>
    <w:basedOn w:val="6"/>
    <w:link w:val="2"/>
    <w:qFormat/>
    <w:uiPriority w:val="0"/>
    <w:rPr>
      <w:kern w:val="2"/>
      <w:sz w:val="18"/>
      <w:szCs w:val="18"/>
    </w:rPr>
  </w:style>
  <w:style w:type="character" w:customStyle="1" w:styleId="11">
    <w:name w:val="页眉 字符"/>
    <w:basedOn w:val="6"/>
    <w:link w:val="4"/>
    <w:qFormat/>
    <w:uiPriority w:val="0"/>
    <w:rPr>
      <w:kern w:val="2"/>
      <w:sz w:val="18"/>
      <w:szCs w:val="18"/>
    </w:rPr>
  </w:style>
  <w:style w:type="character" w:customStyle="1" w:styleId="12">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3181</Words>
  <Characters>515</Characters>
  <Lines>4</Lines>
  <Paragraphs>7</Paragraphs>
  <TotalTime>2</TotalTime>
  <ScaleCrop>false</ScaleCrop>
  <LinksUpToDate>false</LinksUpToDate>
  <CharactersWithSpaces>3689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2022-02-21T04:16:00Z</dcterms:created>
  <dc:creator>ASUS</dc:creator>
  <cp:lastModifiedBy>向导</cp:lastModifiedBy>
  <cp:lastPrinted>2022-03-14T03:11:00Z</cp:lastPrinted>
  <dcterms:modified xsi:type="dcterms:W3CDTF">2022-03-21T13:55:31Z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42744F6C4360420DA1A5B675304CB4B3</vt:lpwstr>
  </property>
</Properties>
</file>