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C91" w:rsidRPr="008C4896" w:rsidRDefault="00691C91" w:rsidP="008C4896">
      <w:pPr>
        <w:widowControl/>
        <w:adjustRightInd w:val="0"/>
        <w:snapToGrid w:val="0"/>
        <w:spacing w:before="100" w:beforeAutospacing="1" w:after="100" w:afterAutospacing="1" w:line="360" w:lineRule="auto"/>
        <w:outlineLvl w:val="1"/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</w:pPr>
      <w:r w:rsidRPr="008C4896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天水师范学院</w:t>
      </w:r>
      <w:r w:rsidR="008C4896" w:rsidRPr="008C4896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化学工程与工艺</w:t>
      </w:r>
      <w:r w:rsidR="008C4896" w:rsidRPr="008C4896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专业</w:t>
      </w:r>
      <w:r w:rsidRPr="008C4896"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  <w:t>专升本考试大纲</w:t>
      </w:r>
    </w:p>
    <w:p w:rsidR="00691C91" w:rsidRPr="008C4896" w:rsidRDefault="008C4896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hint="eastAsia"/>
        </w:rPr>
      </w:pPr>
      <w:r w:rsidRPr="008C4896">
        <w:rPr>
          <w:rFonts w:hint="eastAsia"/>
          <w:b/>
          <w:bCs/>
        </w:rPr>
        <w:t>一、</w:t>
      </w:r>
      <w:r w:rsidRPr="008C4896">
        <w:rPr>
          <w:rFonts w:cs="Times New Roman"/>
          <w:b/>
          <w:bCs/>
        </w:rPr>
        <w:t>考试</w:t>
      </w:r>
      <w:r w:rsidRPr="008C4896">
        <w:rPr>
          <w:rFonts w:cs="Times New Roman" w:hint="eastAsia"/>
          <w:b/>
          <w:bCs/>
        </w:rPr>
        <w:t>题型</w:t>
      </w:r>
    </w:p>
    <w:p w:rsidR="00691C91" w:rsidRPr="008C4896" w:rsidRDefault="008C4896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hint="eastAsia"/>
        </w:rPr>
      </w:pPr>
      <w:r w:rsidRPr="008C4896">
        <w:rPr>
          <w:rFonts w:cs="Times New Roman"/>
        </w:rPr>
        <w:t>考试基本内容为《</w:t>
      </w:r>
      <w:r w:rsidRPr="008C4896">
        <w:rPr>
          <w:rFonts w:cs="Times New Roman" w:hint="eastAsia"/>
        </w:rPr>
        <w:t>化工原理</w:t>
      </w:r>
      <w:r w:rsidRPr="008C4896">
        <w:rPr>
          <w:rFonts w:cs="Times New Roman"/>
        </w:rPr>
        <w:t>》。试卷总分为</w:t>
      </w:r>
      <w:r w:rsidRPr="008C4896">
        <w:rPr>
          <w:rFonts w:hint="eastAsia"/>
        </w:rPr>
        <w:t>200</w:t>
      </w:r>
      <w:r w:rsidRPr="008C4896">
        <w:rPr>
          <w:rFonts w:cs="Times New Roman"/>
        </w:rPr>
        <w:t>分，基本题型包括选择题、填空题、判断题</w:t>
      </w:r>
      <w:r w:rsidRPr="008C4896">
        <w:rPr>
          <w:rFonts w:cs="Times New Roman" w:hint="eastAsia"/>
        </w:rPr>
        <w:t>和</w:t>
      </w:r>
      <w:r w:rsidRPr="008C4896">
        <w:rPr>
          <w:rFonts w:cs="Times New Roman"/>
        </w:rPr>
        <w:t>计算题等。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hint="eastAsia"/>
          <w:b/>
          <w:bCs/>
        </w:rPr>
      </w:pPr>
      <w:r w:rsidRPr="008C4896">
        <w:rPr>
          <w:b/>
          <w:bCs/>
        </w:rPr>
        <w:t>二、考试内容和基本要求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color w:val="000000" w:themeColor="text1"/>
        </w:rPr>
        <w:t>（</w:t>
      </w:r>
      <w:r w:rsidRPr="008C4896">
        <w:rPr>
          <w:rFonts w:cs="Times New Roman"/>
        </w:rPr>
        <w:t>一）流体流动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1．掌握流体的密度、压强、粘度的定义、单位及其换算；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2．掌握流体静力学基本方程、连续性方程、柏努利方程及其应用；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hint="eastAsia"/>
          <w:color w:val="000000" w:themeColor="text1"/>
        </w:rPr>
      </w:pPr>
      <w:r w:rsidRPr="008C4896">
        <w:rPr>
          <w:rFonts w:cs="Times New Roman"/>
        </w:rPr>
        <w:t>3．掌握流体的流动类型、雷诺数及其计算；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color w:val="000000" w:themeColor="text1"/>
        </w:rPr>
        <w:t>4</w:t>
      </w:r>
      <w:r w:rsidRPr="008C4896">
        <w:rPr>
          <w:rFonts w:cs="Times New Roman"/>
        </w:rPr>
        <w:t>．掌握流体在圆形直管中的流动阻力及其计算；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5．了解非圆形管内阻力的计算，当量直径；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6．了解局部阻力及其总阻力计算；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7．了解简单管路的计算；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8．了解测速管、孔板流量计、文氏流量计和转子流量计的测定。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（二）流体输送机械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1．了解离心泵的基本结构和工作原理；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2．掌握离心泵的主要性能参数与特性曲线及其应用；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3．掌握离心泵的工作点与流量调节。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4．了解离心泵的安装高度；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5．了解离心泵的选型。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（三）传热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1．了解传热的三种方式及其特点；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2．了解间壁式换热器的传热过程；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3．掌握热传导的基本定律；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4．掌握平壁和圆筒壁定常热传导的计算；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5．了解传热推动力与热阻的概念；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6．了解对流传热基本原理、对流传热方程及对流传热系数；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7．掌握传热速率方程、热量衡算方程、总传热系数、平均温度差的计算；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8．掌握流体在圆形直管内作强制湍流时的对流传热系数计算；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lastRenderedPageBreak/>
        <w:t>9．掌握传热设备的设计型计算。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10．了解壁温计算；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11．了解强化传热过程的途径。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（四）精馏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1．了解精馏操作的分类；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2．了解双组分理想物系的气液相平衡关系；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3．了解精馏原理和流程；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4．掌握双组分连续精馏塔的物料衡算、操作线方程、q线方程；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5．掌握理论</w:t>
      </w:r>
      <w:r w:rsidR="00465290">
        <w:rPr>
          <w:rFonts w:cs="Times New Roman" w:hint="eastAsia"/>
        </w:rPr>
        <w:t>塔板</w:t>
      </w:r>
      <w:r w:rsidRPr="008C4896">
        <w:rPr>
          <w:rFonts w:cs="Times New Roman"/>
        </w:rPr>
        <w:t>数的计算；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6．掌握进料热状况参数q的计算及其对理论塔板数的影响；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7．掌握最小回流比及其计算；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8．了解全回流与最少理论</w:t>
      </w:r>
      <w:r w:rsidR="00465290">
        <w:rPr>
          <w:rFonts w:cs="Times New Roman" w:hint="eastAsia"/>
        </w:rPr>
        <w:t>塔板</w:t>
      </w:r>
      <w:r w:rsidRPr="008C4896">
        <w:rPr>
          <w:rFonts w:cs="Times New Roman"/>
        </w:rPr>
        <w:t>数。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（五）吸收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1．了解相组成的表示方法及换算；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2．了解费克定律及其在等摩尔反向扩散和单向扩散中的应用；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3．了解扩散速率与传质速率；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4．了解湍流中的对流传质和双膜理论；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5．掌握吸收的气液相平衡关系及其应用；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6．了解总传质系数、总传质速率方程和总传质阻力的概念；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7．掌握吸收塔的物料衡算、操作线方程、吸收剂最小用量和适宜用量的确定；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8．掌握填料塔直径和填料层高度的计算；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9．掌握传质单元数的计算（吸收因数法和对数平均推动力法）；</w:t>
      </w:r>
    </w:p>
    <w:p w:rsidR="00691C91" w:rsidRPr="008C4896" w:rsidRDefault="00691C91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/>
        </w:rPr>
        <w:t>10．掌握吸收塔的设计型计算。</w:t>
      </w:r>
    </w:p>
    <w:p w:rsidR="008C4896" w:rsidRPr="008C4896" w:rsidRDefault="008C4896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bCs/>
        </w:rPr>
      </w:pPr>
      <w:r w:rsidRPr="008C4896">
        <w:rPr>
          <w:rFonts w:hint="eastAsia"/>
          <w:b/>
          <w:bCs/>
        </w:rPr>
        <w:t>三、</w:t>
      </w:r>
      <w:r w:rsidR="00691C91" w:rsidRPr="008C4896">
        <w:rPr>
          <w:b/>
          <w:bCs/>
        </w:rPr>
        <w:t>参考教材</w:t>
      </w:r>
    </w:p>
    <w:p w:rsidR="00691C91" w:rsidRPr="008C4896" w:rsidRDefault="008C4896" w:rsidP="008C4896">
      <w:pPr>
        <w:pStyle w:val="p0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 w:hint="eastAsia"/>
        </w:rPr>
      </w:pPr>
      <w:r w:rsidRPr="008C4896">
        <w:rPr>
          <w:rFonts w:cs="Times New Roman" w:hint="eastAsia"/>
        </w:rPr>
        <w:t>大连理工大学编</w:t>
      </w:r>
      <w:r w:rsidRPr="008C4896">
        <w:rPr>
          <w:rFonts w:cs="Times New Roman" w:hint="eastAsia"/>
        </w:rPr>
        <w:t>，</w:t>
      </w:r>
      <w:r w:rsidR="00691C91" w:rsidRPr="008C4896">
        <w:rPr>
          <w:rFonts w:cs="Times New Roman"/>
        </w:rPr>
        <w:t>《化工原理》</w:t>
      </w:r>
      <w:r w:rsidR="00691C91" w:rsidRPr="008C4896">
        <w:rPr>
          <w:rFonts w:cs="Times New Roman" w:hint="eastAsia"/>
        </w:rPr>
        <w:t>（第三版）</w:t>
      </w:r>
      <w:r w:rsidRPr="008C4896">
        <w:rPr>
          <w:rFonts w:cs="Times New Roman" w:hint="eastAsia"/>
        </w:rPr>
        <w:t>，高等教育出版社。</w:t>
      </w:r>
    </w:p>
    <w:sectPr w:rsidR="00691C91" w:rsidRPr="008C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91"/>
    <w:rsid w:val="00465290"/>
    <w:rsid w:val="00691C91"/>
    <w:rsid w:val="008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AA74"/>
  <w15:chartTrackingRefBased/>
  <w15:docId w15:val="{EF9C5E07-D426-C640-A10C-D9CB50D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1C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1C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91C9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91C9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jiaocai">
    <w:name w:val="jiaocai"/>
    <w:basedOn w:val="a"/>
    <w:rsid w:val="00691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1C91"/>
  </w:style>
  <w:style w:type="paragraph" w:styleId="a3">
    <w:name w:val="Normal (Web)"/>
    <w:basedOn w:val="a"/>
    <w:uiPriority w:val="99"/>
    <w:semiHidden/>
    <w:unhideWhenUsed/>
    <w:rsid w:val="00691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rsid w:val="008C4896"/>
    <w:pPr>
      <w:widowControl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</dc:creator>
  <cp:keywords/>
  <dc:description/>
  <cp:lastModifiedBy>zhang hai</cp:lastModifiedBy>
  <cp:revision>2</cp:revision>
  <dcterms:created xsi:type="dcterms:W3CDTF">2020-11-13T04:19:00Z</dcterms:created>
  <dcterms:modified xsi:type="dcterms:W3CDTF">2020-11-13T12:01:00Z</dcterms:modified>
</cp:coreProperties>
</file>