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6" w:rsidRDefault="006B4D86" w:rsidP="006B4D86">
      <w:pPr>
        <w:adjustRightInd w:val="0"/>
        <w:snapToGrid w:val="0"/>
        <w:spacing w:line="440" w:lineRule="exact"/>
        <w:jc w:val="left"/>
        <w:rPr>
          <w:rStyle w:val="a3"/>
          <w:rFonts w:ascii="仿宋_GB2312" w:eastAsia="仿宋_GB2312" w:hAnsiTheme="majorEastAsia"/>
          <w:b w:val="0"/>
          <w:color w:val="333333"/>
          <w:sz w:val="32"/>
          <w:szCs w:val="32"/>
          <w:shd w:val="clear" w:color="auto" w:fill="FFFFFF"/>
        </w:rPr>
      </w:pPr>
      <w:r w:rsidRPr="006B4D86">
        <w:rPr>
          <w:rStyle w:val="a3"/>
          <w:rFonts w:ascii="仿宋_GB2312" w:eastAsia="仿宋_GB2312" w:hAnsiTheme="majorEastAsia" w:hint="eastAsia"/>
          <w:b w:val="0"/>
          <w:color w:val="333333"/>
          <w:sz w:val="32"/>
          <w:szCs w:val="32"/>
          <w:shd w:val="clear" w:color="auto" w:fill="FFFFFF"/>
        </w:rPr>
        <w:t>附件3</w:t>
      </w:r>
    </w:p>
    <w:p w:rsidR="006B4D86" w:rsidRPr="006B4D86" w:rsidRDefault="006B4D86" w:rsidP="006B4D86">
      <w:pPr>
        <w:adjustRightInd w:val="0"/>
        <w:snapToGrid w:val="0"/>
        <w:spacing w:line="440" w:lineRule="exact"/>
        <w:jc w:val="left"/>
        <w:rPr>
          <w:rStyle w:val="a3"/>
          <w:rFonts w:ascii="仿宋_GB2312" w:eastAsia="仿宋_GB2312" w:hAnsiTheme="majorEastAsia"/>
          <w:b w:val="0"/>
          <w:color w:val="333333"/>
          <w:sz w:val="32"/>
          <w:szCs w:val="32"/>
          <w:shd w:val="clear" w:color="auto" w:fill="FFFFFF"/>
        </w:rPr>
      </w:pPr>
    </w:p>
    <w:p w:rsidR="00A953FC" w:rsidRDefault="00C14735" w:rsidP="006B4D86">
      <w:pPr>
        <w:adjustRightInd w:val="0"/>
        <w:snapToGrid w:val="0"/>
        <w:spacing w:line="440" w:lineRule="exact"/>
        <w:jc w:val="center"/>
        <w:rPr>
          <w:rStyle w:val="a3"/>
          <w:rFonts w:asciiTheme="majorEastAsia" w:eastAsiaTheme="majorEastAsia" w:hAnsiTheme="majorEastAsia"/>
          <w:b w:val="0"/>
          <w:color w:val="333333"/>
          <w:sz w:val="44"/>
          <w:szCs w:val="44"/>
          <w:shd w:val="clear" w:color="auto" w:fill="FFFFFF"/>
        </w:rPr>
      </w:pPr>
      <w:r w:rsidRPr="002B782A">
        <w:rPr>
          <w:rStyle w:val="a3"/>
          <w:rFonts w:asciiTheme="majorEastAsia" w:eastAsiaTheme="majorEastAsia" w:hAnsiTheme="majorEastAsia"/>
          <w:b w:val="0"/>
          <w:color w:val="333333"/>
          <w:sz w:val="44"/>
          <w:szCs w:val="44"/>
          <w:shd w:val="clear" w:color="auto" w:fill="FFFFFF"/>
        </w:rPr>
        <w:t>甘肃政法大学202</w:t>
      </w:r>
      <w:r w:rsidRPr="002B782A">
        <w:rPr>
          <w:rStyle w:val="a3"/>
          <w:rFonts w:asciiTheme="majorEastAsia" w:eastAsiaTheme="majorEastAsia" w:hAnsiTheme="majorEastAsia" w:hint="eastAsia"/>
          <w:b w:val="0"/>
          <w:color w:val="333333"/>
          <w:sz w:val="44"/>
          <w:szCs w:val="44"/>
          <w:shd w:val="clear" w:color="auto" w:fill="FFFFFF"/>
        </w:rPr>
        <w:t>1</w:t>
      </w:r>
      <w:r w:rsidRPr="002B782A">
        <w:rPr>
          <w:rStyle w:val="a3"/>
          <w:rFonts w:asciiTheme="majorEastAsia" w:eastAsiaTheme="majorEastAsia" w:hAnsiTheme="majorEastAsia"/>
          <w:b w:val="0"/>
          <w:color w:val="333333"/>
          <w:sz w:val="44"/>
          <w:szCs w:val="44"/>
          <w:shd w:val="clear" w:color="auto" w:fill="FFFFFF"/>
        </w:rPr>
        <w:t>年普</w:t>
      </w:r>
      <w:r w:rsidR="002B782A" w:rsidRPr="002B782A">
        <w:rPr>
          <w:rStyle w:val="a3"/>
          <w:rFonts w:asciiTheme="majorEastAsia" w:eastAsiaTheme="majorEastAsia" w:hAnsiTheme="majorEastAsia" w:hint="eastAsia"/>
          <w:b w:val="0"/>
          <w:color w:val="333333"/>
          <w:sz w:val="44"/>
          <w:szCs w:val="44"/>
          <w:shd w:val="clear" w:color="auto" w:fill="FFFFFF"/>
        </w:rPr>
        <w:t>通</w:t>
      </w:r>
      <w:r w:rsidRPr="002B782A">
        <w:rPr>
          <w:rStyle w:val="a3"/>
          <w:rFonts w:asciiTheme="majorEastAsia" w:eastAsiaTheme="majorEastAsia" w:hAnsiTheme="majorEastAsia"/>
          <w:b w:val="0"/>
          <w:color w:val="333333"/>
          <w:sz w:val="44"/>
          <w:szCs w:val="44"/>
          <w:shd w:val="clear" w:color="auto" w:fill="FFFFFF"/>
        </w:rPr>
        <w:t>专升本计算机科学与技术专业</w:t>
      </w:r>
      <w:r w:rsidR="002B782A" w:rsidRPr="002B782A">
        <w:rPr>
          <w:rStyle w:val="a3"/>
          <w:rFonts w:asciiTheme="majorEastAsia" w:eastAsiaTheme="majorEastAsia" w:hAnsiTheme="majorEastAsia" w:hint="eastAsia"/>
          <w:b w:val="0"/>
          <w:color w:val="333333"/>
          <w:sz w:val="44"/>
          <w:szCs w:val="44"/>
          <w:shd w:val="clear" w:color="auto" w:fill="FFFFFF"/>
        </w:rPr>
        <w:t>课</w:t>
      </w:r>
      <w:r w:rsidRPr="002B782A">
        <w:rPr>
          <w:rStyle w:val="a3"/>
          <w:rFonts w:asciiTheme="majorEastAsia" w:eastAsiaTheme="majorEastAsia" w:hAnsiTheme="majorEastAsia"/>
          <w:b w:val="0"/>
          <w:color w:val="333333"/>
          <w:sz w:val="44"/>
          <w:szCs w:val="44"/>
          <w:shd w:val="clear" w:color="auto" w:fill="FFFFFF"/>
        </w:rPr>
        <w:t>考试大纲</w:t>
      </w:r>
    </w:p>
    <w:p w:rsidR="002B782A" w:rsidRPr="002B782A" w:rsidRDefault="002B782A" w:rsidP="006B4D86">
      <w:pPr>
        <w:adjustRightInd w:val="0"/>
        <w:snapToGrid w:val="0"/>
        <w:spacing w:line="440" w:lineRule="exact"/>
        <w:jc w:val="center"/>
        <w:rPr>
          <w:rStyle w:val="a3"/>
          <w:rFonts w:asciiTheme="majorEastAsia" w:eastAsiaTheme="majorEastAsia" w:hAnsiTheme="majorEastAsia"/>
          <w:b w:val="0"/>
          <w:color w:val="333333"/>
          <w:sz w:val="44"/>
          <w:szCs w:val="44"/>
          <w:shd w:val="clear" w:color="auto" w:fill="FFFFFF"/>
        </w:rPr>
      </w:pPr>
    </w:p>
    <w:p w:rsidR="00C14735" w:rsidRPr="004C72B8" w:rsidRDefault="004C72B8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4C72B8">
        <w:rPr>
          <w:rFonts w:ascii="黑体" w:eastAsia="黑体" w:hAnsi="黑体"/>
          <w:color w:val="333333"/>
          <w:sz w:val="32"/>
          <w:szCs w:val="32"/>
        </w:rPr>
        <w:t>一、考试目的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计算机科学与技术专业知识考试，主要考查学生的数据结构和操作系统理论基础知识，了解应试者对本专业基础课程的掌握情况，选拔其中专业理论水平以及</w:t>
      </w:r>
      <w:r w:rsidR="0076441A"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应用</w:t>
      </w:r>
      <w:r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能力</w:t>
      </w:r>
      <w:r w:rsidR="00515983"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有一定基础</w:t>
      </w:r>
      <w:r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的学生进入本科层次继续学习深造。</w:t>
      </w:r>
    </w:p>
    <w:p w:rsidR="00C14735" w:rsidRPr="00542842" w:rsidRDefault="00542842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542842">
        <w:rPr>
          <w:rFonts w:ascii="黑体" w:eastAsia="黑体" w:hAnsi="黑体"/>
          <w:color w:val="333333"/>
          <w:sz w:val="32"/>
          <w:szCs w:val="32"/>
        </w:rPr>
        <w:t>二、考试内容</w:t>
      </w:r>
    </w:p>
    <w:p w:rsidR="009B3E3F" w:rsidRDefault="009B3E3F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1.考试科目名称：计算机科学与技术专业综合知识</w:t>
      </w:r>
    </w:p>
    <w:p w:rsidR="00C14735" w:rsidRPr="009F49AF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9F49AF">
        <w:rPr>
          <w:rFonts w:ascii="仿宋_GB2312" w:eastAsia="仿宋_GB2312" w:hAnsi="Microsoft Yahei"/>
          <w:color w:val="333333"/>
          <w:sz w:val="32"/>
          <w:szCs w:val="32"/>
        </w:rPr>
        <w:t>1.考试内容</w:t>
      </w:r>
      <w:r w:rsidR="009B3E3F">
        <w:rPr>
          <w:rFonts w:ascii="仿宋_GB2312" w:eastAsia="仿宋_GB2312" w:hAnsi="Microsoft Yahei" w:hint="eastAsia"/>
          <w:color w:val="333333"/>
          <w:sz w:val="32"/>
          <w:szCs w:val="32"/>
        </w:rPr>
        <w:t>：</w:t>
      </w:r>
    </w:p>
    <w:p w:rsidR="00C14735" w:rsidRPr="009F49AF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9F49AF">
        <w:rPr>
          <w:rFonts w:ascii="仿宋_GB2312" w:eastAsia="仿宋_GB2312" w:hAnsi="Microsoft Yahei"/>
          <w:color w:val="333333"/>
          <w:sz w:val="32"/>
          <w:szCs w:val="32"/>
        </w:rPr>
        <w:t>（1）数据结构：</w:t>
      </w:r>
      <w:r w:rsidR="00515983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顺序表及链表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基本结构及算法，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栈与队列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结构及特征，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矩阵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中元素地址计算，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串</w:t>
      </w:r>
      <w:r w:rsidR="00515983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的基本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函数，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二叉树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性质及其应用，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图</w:t>
      </w:r>
      <w:r w:rsidR="0076441A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的存储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、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遍历以及各种算法，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查找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排序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（希尔排序、快速排序、堆排序的</w:t>
      </w:r>
      <w:r w:rsidR="00515983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一趟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排序过程）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。</w:t>
      </w:r>
    </w:p>
    <w:p w:rsidR="00C14735" w:rsidRPr="009F49AF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9F49AF">
        <w:rPr>
          <w:rFonts w:ascii="仿宋_GB2312" w:eastAsia="仿宋_GB2312" w:hAnsi="Microsoft Yahei"/>
          <w:color w:val="333333"/>
          <w:sz w:val="32"/>
          <w:szCs w:val="32"/>
        </w:rPr>
        <w:t>（2）操作系统：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操作系统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概述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进程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与线程，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处理机调度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存储管理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文件系统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，</w:t>
      </w:r>
      <w:r w:rsidRPr="009F49AF">
        <w:rPr>
          <w:rFonts w:ascii="仿宋_GB2312" w:eastAsia="仿宋_GB2312" w:hAnsi="Microsoft Yahei"/>
          <w:color w:val="333333"/>
          <w:sz w:val="32"/>
          <w:szCs w:val="32"/>
        </w:rPr>
        <w:t>设备管理。</w:t>
      </w:r>
    </w:p>
    <w:p w:rsidR="00C14735" w:rsidRPr="009F49AF" w:rsidRDefault="00542842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2</w:t>
      </w:r>
      <w:r w:rsidR="00C14735" w:rsidRPr="009F49AF">
        <w:rPr>
          <w:rFonts w:ascii="仿宋_GB2312" w:eastAsia="仿宋_GB2312" w:hAnsi="Microsoft Yahei"/>
          <w:color w:val="333333"/>
          <w:sz w:val="32"/>
          <w:szCs w:val="32"/>
        </w:rPr>
        <w:t>.</w:t>
      </w:r>
      <w:r w:rsidR="00515983" w:rsidRPr="009F49AF">
        <w:rPr>
          <w:rFonts w:ascii="仿宋_GB2312" w:eastAsia="仿宋_GB2312" w:hAnsi="Microsoft Yahei"/>
          <w:color w:val="333333"/>
          <w:sz w:val="32"/>
          <w:szCs w:val="32"/>
        </w:rPr>
        <w:t>考试内容所占分值</w:t>
      </w:r>
      <w:r w:rsidR="00515983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：</w:t>
      </w:r>
      <w:r w:rsidR="00C14735" w:rsidRPr="009F49AF">
        <w:rPr>
          <w:rFonts w:ascii="仿宋_GB2312" w:eastAsia="仿宋_GB2312" w:hAnsi="Microsoft Yahei"/>
          <w:color w:val="333333"/>
          <w:sz w:val="32"/>
          <w:szCs w:val="32"/>
        </w:rPr>
        <w:t>数据结构50%，操作系统50%</w:t>
      </w:r>
      <w:r w:rsidR="00227CC9" w:rsidRPr="009F49AF">
        <w:rPr>
          <w:rFonts w:ascii="仿宋_GB2312" w:eastAsia="仿宋_GB2312" w:hAnsi="Microsoft Yahei" w:hint="eastAsia"/>
          <w:color w:val="333333"/>
          <w:sz w:val="32"/>
          <w:szCs w:val="32"/>
        </w:rPr>
        <w:t>。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542842">
        <w:rPr>
          <w:rFonts w:ascii="黑体" w:eastAsia="黑体" w:hAnsi="黑体"/>
          <w:color w:val="333333"/>
          <w:sz w:val="32"/>
          <w:szCs w:val="32"/>
        </w:rPr>
        <w:t>三、参考书目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542842">
        <w:rPr>
          <w:rFonts w:ascii="仿宋_GB2312" w:eastAsia="仿宋_GB2312" w:hAnsi="Microsoft Yahei"/>
          <w:color w:val="333333"/>
          <w:sz w:val="32"/>
          <w:szCs w:val="32"/>
        </w:rPr>
        <w:t>1.《数据结构》（c语言版）：严蔚敏主编，清华大学出版社。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542842">
        <w:rPr>
          <w:rFonts w:ascii="仿宋_GB2312" w:eastAsia="仿宋_GB2312" w:hAnsi="Microsoft Yahei"/>
          <w:color w:val="333333"/>
          <w:sz w:val="32"/>
          <w:szCs w:val="32"/>
        </w:rPr>
        <w:t>2.《计算机操作系统教程（第4版）》，张尧学、宋虹、</w:t>
      </w:r>
      <w:r w:rsidR="00515983" w:rsidRPr="00542842">
        <w:rPr>
          <w:rFonts w:ascii="仿宋_GB2312" w:eastAsia="仿宋_GB2312" w:hAnsi="Microsoft Yahei"/>
          <w:color w:val="333333"/>
          <w:sz w:val="32"/>
          <w:szCs w:val="32"/>
        </w:rPr>
        <w:t>张高编著，清华大学出版社</w:t>
      </w:r>
      <w:r w:rsidRPr="00542842">
        <w:rPr>
          <w:rFonts w:ascii="仿宋_GB2312" w:eastAsia="仿宋_GB2312" w:hAnsi="Microsoft Yahei"/>
          <w:color w:val="333333"/>
          <w:sz w:val="32"/>
          <w:szCs w:val="32"/>
        </w:rPr>
        <w:t>。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542842">
        <w:rPr>
          <w:rFonts w:ascii="黑体" w:eastAsia="黑体" w:hAnsi="黑体"/>
          <w:color w:val="333333"/>
          <w:sz w:val="32"/>
          <w:szCs w:val="32"/>
        </w:rPr>
        <w:t>四、</w:t>
      </w:r>
      <w:r w:rsidR="00542842">
        <w:rPr>
          <w:rFonts w:ascii="黑体" w:eastAsia="黑体" w:hAnsi="黑体" w:hint="eastAsia"/>
          <w:color w:val="333333"/>
          <w:sz w:val="32"/>
          <w:szCs w:val="32"/>
        </w:rPr>
        <w:t>补充</w:t>
      </w:r>
      <w:r w:rsidRPr="00542842">
        <w:rPr>
          <w:rFonts w:ascii="黑体" w:eastAsia="黑体" w:hAnsi="黑体"/>
          <w:color w:val="333333"/>
          <w:sz w:val="32"/>
          <w:szCs w:val="32"/>
        </w:rPr>
        <w:t>说明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1.试题分值与考试时间：试题满分为200分，考试时间为120分钟。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2.考试题型：单项选择题、填空题、判断题、名词解释、简答题及应用题等。</w:t>
      </w:r>
    </w:p>
    <w:p w:rsidR="00C14735" w:rsidRPr="00542842" w:rsidRDefault="00C14735" w:rsidP="009B3E3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2842">
        <w:rPr>
          <w:rFonts w:ascii="仿宋_GB2312" w:eastAsia="仿宋_GB2312" w:hAnsi="Microsoft Yahei" w:hint="eastAsia"/>
          <w:color w:val="333333"/>
          <w:sz w:val="32"/>
          <w:szCs w:val="32"/>
        </w:rPr>
        <w:t>3.试题难易程度：较容易题占50%，中等难度题占30%，较难题占20%。</w:t>
      </w:r>
    </w:p>
    <w:sectPr w:rsidR="00C14735" w:rsidRPr="00542842" w:rsidSect="00A953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46" w:rsidRDefault="00DB5A46" w:rsidP="002B782A">
      <w:r>
        <w:separator/>
      </w:r>
    </w:p>
  </w:endnote>
  <w:endnote w:type="continuationSeparator" w:id="1">
    <w:p w:rsidR="00DB5A46" w:rsidRDefault="00DB5A46" w:rsidP="002B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2836"/>
      <w:docPartObj>
        <w:docPartGallery w:val="Page Numbers (Bottom of Page)"/>
        <w:docPartUnique/>
      </w:docPartObj>
    </w:sdtPr>
    <w:sdtContent>
      <w:p w:rsidR="00AE0B8B" w:rsidRDefault="00667E21">
        <w:pPr>
          <w:pStyle w:val="a6"/>
          <w:jc w:val="center"/>
        </w:pPr>
        <w:fldSimple w:instr=" PAGE   \* MERGEFORMAT ">
          <w:r w:rsidR="009B3E3F" w:rsidRPr="009B3E3F">
            <w:rPr>
              <w:noProof/>
              <w:lang w:val="zh-CN"/>
            </w:rPr>
            <w:t>1</w:t>
          </w:r>
        </w:fldSimple>
      </w:p>
    </w:sdtContent>
  </w:sdt>
  <w:p w:rsidR="00AE0B8B" w:rsidRDefault="00AE0B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46" w:rsidRDefault="00DB5A46" w:rsidP="002B782A">
      <w:r>
        <w:separator/>
      </w:r>
    </w:p>
  </w:footnote>
  <w:footnote w:type="continuationSeparator" w:id="1">
    <w:p w:rsidR="00DB5A46" w:rsidRDefault="00DB5A46" w:rsidP="002B7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735"/>
    <w:rsid w:val="00227CC9"/>
    <w:rsid w:val="002B782A"/>
    <w:rsid w:val="00326306"/>
    <w:rsid w:val="004C72B8"/>
    <w:rsid w:val="00515983"/>
    <w:rsid w:val="00542842"/>
    <w:rsid w:val="00667E21"/>
    <w:rsid w:val="006B4D86"/>
    <w:rsid w:val="0076441A"/>
    <w:rsid w:val="00897138"/>
    <w:rsid w:val="009527F5"/>
    <w:rsid w:val="009B3E3F"/>
    <w:rsid w:val="009C369D"/>
    <w:rsid w:val="009F49AF"/>
    <w:rsid w:val="00A953FC"/>
    <w:rsid w:val="00AE0B8B"/>
    <w:rsid w:val="00C14735"/>
    <w:rsid w:val="00DB5A46"/>
    <w:rsid w:val="00E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735"/>
    <w:rPr>
      <w:b/>
      <w:bCs/>
    </w:rPr>
  </w:style>
  <w:style w:type="paragraph" w:styleId="a4">
    <w:name w:val="Normal (Web)"/>
    <w:basedOn w:val="a"/>
    <w:uiPriority w:val="99"/>
    <w:unhideWhenUsed/>
    <w:rsid w:val="00C14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B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B78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78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陆军</dc:creator>
  <cp:keywords/>
  <dc:description/>
  <cp:lastModifiedBy>Administrator</cp:lastModifiedBy>
  <cp:revision>10</cp:revision>
  <dcterms:created xsi:type="dcterms:W3CDTF">2021-02-10T02:57:00Z</dcterms:created>
  <dcterms:modified xsi:type="dcterms:W3CDTF">2021-03-05T04:45:00Z</dcterms:modified>
</cp:coreProperties>
</file>