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left="1523" w:right="1190"/>
        <w:jc w:val="center"/>
        <w:rPr>
          <w:rFonts w:ascii="黑体"/>
          <w:b/>
        </w:rPr>
      </w:pPr>
      <w:r>
        <w:rPr>
          <w:rFonts w:hint="eastAsia" w:ascii="黑体" w:eastAsia="黑体"/>
          <w:b/>
          <w:sz w:val="32"/>
          <w:szCs w:val="32"/>
          <w:lang w:val="en-US"/>
        </w:rPr>
        <w:t>会计学原理</w:t>
      </w:r>
    </w:p>
    <w:p>
      <w:pPr>
        <w:pStyle w:val="2"/>
        <w:spacing w:line="360" w:lineRule="auto"/>
        <w:ind w:left="590" w:hanging="590" w:hangingChars="245"/>
        <w:rPr>
          <w:rFonts w:hint="eastAsia" w:asciiTheme="majorEastAsia" w:hAnsiTheme="majorEastAsia" w:eastAsiaTheme="majorEastAsia" w:cstheme="majorEastAsia"/>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590" w:hanging="590" w:hangingChars="245"/>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一、考试目标与要求</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7" w:right="112" w:firstLine="480"/>
        <w:jc w:val="both"/>
        <w:textAlignment w:val="auto"/>
        <w:rPr>
          <w:spacing w:val="-8"/>
        </w:rPr>
      </w:pPr>
      <w:r>
        <w:rPr>
          <w:rFonts w:hint="eastAsia"/>
          <w:spacing w:val="-8"/>
        </w:rPr>
        <w:t>《会计学原理》</w:t>
      </w:r>
      <w:r>
        <w:rPr>
          <w:rFonts w:hint="eastAsia"/>
          <w:spacing w:val="-8"/>
          <w:lang w:val="en-US" w:eastAsia="zh-CN"/>
        </w:rPr>
        <w:t>科目旨在</w:t>
      </w:r>
      <w:r>
        <w:rPr>
          <w:rFonts w:hint="eastAsia"/>
          <w:spacing w:val="-8"/>
        </w:rPr>
        <w:t>考核</w:t>
      </w:r>
      <w:r>
        <w:rPr>
          <w:rFonts w:hint="eastAsia"/>
          <w:spacing w:val="-8"/>
          <w:lang w:val="en-US" w:eastAsia="zh-CN"/>
        </w:rPr>
        <w:t>学生掌握</w:t>
      </w:r>
      <w:r>
        <w:rPr>
          <w:rFonts w:hint="eastAsia"/>
          <w:spacing w:val="-8"/>
        </w:rPr>
        <w:t>基础会计学、</w:t>
      </w:r>
      <w:r>
        <w:rPr>
          <w:rFonts w:hint="eastAsia"/>
          <w:spacing w:val="-8"/>
          <w:lang w:val="en-US" w:eastAsia="zh-CN"/>
        </w:rPr>
        <w:t>初级</w:t>
      </w:r>
      <w:r>
        <w:rPr>
          <w:rFonts w:hint="eastAsia"/>
          <w:spacing w:val="-8"/>
        </w:rPr>
        <w:t>财务会计</w:t>
      </w:r>
      <w:r>
        <w:rPr>
          <w:rFonts w:hint="eastAsia"/>
          <w:spacing w:val="-8"/>
          <w:lang w:val="en-US" w:eastAsia="zh-CN"/>
        </w:rPr>
        <w:t>的理论</w:t>
      </w:r>
      <w:r>
        <w:rPr>
          <w:rFonts w:hint="eastAsia"/>
          <w:spacing w:val="-8"/>
        </w:rPr>
        <w:t>知识</w:t>
      </w:r>
      <w:r>
        <w:rPr>
          <w:rFonts w:hint="eastAsia"/>
          <w:spacing w:val="-8"/>
          <w:lang w:val="en-US" w:eastAsia="zh-CN"/>
        </w:rPr>
        <w:t>及</w:t>
      </w:r>
      <w:r>
        <w:rPr>
          <w:rFonts w:hint="eastAsia"/>
          <w:spacing w:val="-8"/>
        </w:rPr>
        <w:t>综合运用会计知识及方法解决实际问题的能力。</w:t>
      </w:r>
      <w:r>
        <w:rPr>
          <w:rFonts w:hint="eastAsia"/>
          <w:spacing w:val="-8"/>
          <w:lang w:val="en-US" w:eastAsia="zh-CN"/>
        </w:rPr>
        <w:t>重点考查学生</w:t>
      </w:r>
      <w:r>
        <w:rPr>
          <w:rFonts w:hint="eastAsia"/>
          <w:spacing w:val="-8"/>
        </w:rPr>
        <w:t>对会计理论和方法本质的认识，</w:t>
      </w:r>
      <w:r>
        <w:rPr>
          <w:rFonts w:hint="eastAsia"/>
          <w:spacing w:val="-8"/>
          <w:lang w:val="en-US" w:eastAsia="zh-CN"/>
        </w:rPr>
        <w:t>并</w:t>
      </w:r>
      <w:r>
        <w:rPr>
          <w:rFonts w:hint="eastAsia"/>
          <w:spacing w:val="-8"/>
        </w:rPr>
        <w:t>将会计学方法应用于相关领域的能力。</w:t>
      </w:r>
    </w:p>
    <w:p>
      <w:pPr>
        <w:pStyle w:val="11"/>
        <w:keepNext w:val="0"/>
        <w:keepLines w:val="0"/>
        <w:pageBreakBefore w:val="0"/>
        <w:widowControl w:val="0"/>
        <w:tabs>
          <w:tab w:val="left" w:pos="1079"/>
        </w:tabs>
        <w:kinsoku/>
        <w:wordWrap/>
        <w:overflowPunct/>
        <w:topLinePunct w:val="0"/>
        <w:autoSpaceDE w:val="0"/>
        <w:autoSpaceDN w:val="0"/>
        <w:bidi w:val="0"/>
        <w:adjustRightInd/>
        <w:snapToGrid/>
        <w:spacing w:line="360" w:lineRule="auto"/>
        <w:ind w:left="0" w:right="232" w:firstLine="448" w:firstLineChars="200"/>
        <w:textAlignment w:val="auto"/>
        <w:rPr>
          <w:rFonts w:hint="eastAsia" w:asciiTheme="minorEastAsia" w:hAnsiTheme="minorEastAsia" w:eastAsiaTheme="minorEastAsia" w:cstheme="minorEastAsia"/>
          <w:sz w:val="24"/>
          <w:szCs w:val="24"/>
        </w:rPr>
      </w:pPr>
      <w:r>
        <w:rPr>
          <w:rFonts w:hint="eastAsia"/>
          <w:spacing w:val="-8"/>
          <w:sz w:val="24"/>
          <w:szCs w:val="24"/>
        </w:rPr>
        <w:t>参照教材《</w:t>
      </w:r>
      <w:r>
        <w:rPr>
          <w:rFonts w:hint="eastAsia"/>
          <w:spacing w:val="-24"/>
          <w:sz w:val="24"/>
          <w:szCs w:val="24"/>
          <w:lang w:val="en-US"/>
        </w:rPr>
        <w:t>会计学基础（第7版）</w:t>
      </w:r>
      <w:r>
        <w:rPr>
          <w:rFonts w:hint="eastAsia"/>
          <w:spacing w:val="-8"/>
          <w:sz w:val="24"/>
          <w:szCs w:val="24"/>
        </w:rPr>
        <w:t>》（</w:t>
      </w:r>
      <w:r>
        <w:rPr>
          <w:rFonts w:hint="eastAsia"/>
          <w:spacing w:val="-24"/>
          <w:sz w:val="24"/>
          <w:szCs w:val="24"/>
          <w:lang w:val="en-US"/>
        </w:rPr>
        <w:t>崔智敏、陈爱玲</w:t>
      </w:r>
      <w:r>
        <w:rPr>
          <w:rFonts w:hint="eastAsia"/>
          <w:spacing w:val="-6"/>
          <w:sz w:val="24"/>
          <w:szCs w:val="24"/>
        </w:rPr>
        <w:t>编写，中国人民大学出版社，</w:t>
      </w:r>
      <w:r>
        <w:rPr>
          <w:rFonts w:hint="eastAsia"/>
          <w:spacing w:val="-6"/>
          <w:sz w:val="24"/>
          <w:szCs w:val="24"/>
          <w:lang w:val="en-US"/>
        </w:rPr>
        <w:t>2019年</w:t>
      </w:r>
      <w:r>
        <w:rPr>
          <w:rFonts w:hint="eastAsia"/>
          <w:spacing w:val="-6"/>
          <w:sz w:val="24"/>
          <w:szCs w:val="24"/>
        </w:rPr>
        <w:t>第</w:t>
      </w:r>
      <w:r>
        <w:rPr>
          <w:rFonts w:hint="eastAsia"/>
          <w:spacing w:val="-6"/>
          <w:sz w:val="24"/>
          <w:szCs w:val="24"/>
          <w:lang w:val="en-US"/>
        </w:rPr>
        <w:t>7版</w:t>
      </w:r>
      <w:r>
        <w:rPr>
          <w:rFonts w:hint="eastAsia"/>
          <w:spacing w:val="-8"/>
          <w:sz w:val="24"/>
          <w:szCs w:val="24"/>
        </w:rPr>
        <w:t>）</w:t>
      </w:r>
      <w:r>
        <w:rPr>
          <w:spacing w:val="-6"/>
          <w:sz w:val="24"/>
          <w:szCs w:val="24"/>
        </w:rPr>
        <w:t>，</w:t>
      </w:r>
      <w:r>
        <w:rPr>
          <w:rFonts w:hint="eastAsia" w:asciiTheme="minorEastAsia" w:hAnsiTheme="minorEastAsia" w:eastAsiaTheme="minorEastAsia" w:cstheme="minorEastAsia"/>
          <w:sz w:val="24"/>
          <w:szCs w:val="24"/>
        </w:rPr>
        <w:t>确定该科目专升本招生考试的考核目标与要求。</w:t>
      </w:r>
    </w:p>
    <w:p>
      <w:pPr>
        <w:pStyle w:val="11"/>
        <w:keepNext w:val="0"/>
        <w:keepLines w:val="0"/>
        <w:pageBreakBefore w:val="0"/>
        <w:widowControl w:val="0"/>
        <w:tabs>
          <w:tab w:val="left" w:pos="1079"/>
        </w:tabs>
        <w:kinsoku/>
        <w:wordWrap/>
        <w:overflowPunct/>
        <w:topLinePunct w:val="0"/>
        <w:autoSpaceDE w:val="0"/>
        <w:autoSpaceDN w:val="0"/>
        <w:bidi w:val="0"/>
        <w:adjustRightInd/>
        <w:snapToGrid/>
        <w:spacing w:line="360" w:lineRule="auto"/>
        <w:ind w:left="0" w:right="232" w:firstLine="480" w:firstLineChars="200"/>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二、考试范围与要求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sz w:val="24"/>
          <w:szCs w:val="24"/>
        </w:rPr>
      </w:pPr>
      <w:r>
        <w:rPr>
          <w:rFonts w:hint="eastAsia"/>
          <w:sz w:val="24"/>
          <w:szCs w:val="24"/>
        </w:rPr>
        <w:t>第一部分：会计基础理论</w:t>
      </w:r>
    </w:p>
    <w:p>
      <w:pPr>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spacing w:val="-8"/>
          <w:sz w:val="24"/>
          <w:szCs w:val="24"/>
        </w:rPr>
      </w:pPr>
      <w:r>
        <w:rPr>
          <w:rFonts w:hint="eastAsia"/>
          <w:spacing w:val="-8"/>
          <w:sz w:val="24"/>
          <w:szCs w:val="24"/>
        </w:rPr>
        <w:t>阐述会计学的基本理论问题，目的在于使学生了解“什么是会计？”、“会计是干什么的？”；掌握指导会计实务工作的最基本理论，为系统学习会计方法打好基础；具体目的是使学生了解会计的内容和特点，明确会计的职能和目标，理解会计核算的基本前提和会计信息质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rFonts w:hint="eastAsia"/>
          <w:sz w:val="24"/>
          <w:szCs w:val="24"/>
        </w:rPr>
        <w:t>一、会计的含义和会计的基本职能、目标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本部分主要介绍了会计的含义、会计的基本职能、会计核算的特点以及会计的目标等内容。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val="en-US"/>
        </w:rPr>
        <w:t>考核知识点：</w:t>
      </w:r>
      <w:r>
        <w:rPr>
          <w:rFonts w:hint="eastAsia"/>
          <w:sz w:val="24"/>
          <w:szCs w:val="24"/>
        </w:rPr>
        <w:t>了解什么是会计及其会计的内容；掌握会计的基本职能和会计核算特点；熟悉会计目标。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rPr>
        <w:t>二、会计核算基本前提、基础和会计信息质量要求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rPr>
        <w:t>本部分主要介绍了会计核算的基本前提、会计核算的基础以及会计信息质量的八个要求。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rPr>
        <w:t>考核知识点：掌握会计核算的基本前提；掌握会计核算基础；掌握会计信息质量要求。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sz w:val="24"/>
          <w:szCs w:val="24"/>
        </w:rPr>
      </w:pPr>
      <w:r>
        <w:rPr>
          <w:rFonts w:hint="eastAsia"/>
          <w:sz w:val="24"/>
          <w:szCs w:val="24"/>
        </w:rPr>
        <w:t>第二部分：会计核算基本原理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rPr>
        <w:t>目的在于让学生明确会计所要反映和监督的基本内容，理解会计等式的基本原理，为深入学习会计的基本方法奠定理论基础，掌握会计要素的含义、内容、特征以及会计等式及其转化形式，准确判断经济业务的变化类型。使学生掌握会计记录所采用的三种基本方法，即设置会计科目、设置会计账户、复试记账。理解设置会计科目的意义，熟悉账户的基本结构和借贷记账法的基本内容，掌握借贷记账法</w:t>
      </w:r>
      <w:r>
        <w:rPr>
          <w:rFonts w:hint="eastAsia"/>
          <w:sz w:val="24"/>
          <w:szCs w:val="24"/>
          <w:lang w:eastAsia="zh-CN"/>
        </w:rPr>
        <w:t>在企业日常经济业务中的应用</w:t>
      </w:r>
      <w:r>
        <w:rPr>
          <w:rFonts w:hint="eastAsia"/>
          <w:sz w:val="24"/>
          <w:szCs w:val="24"/>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rPr>
        <w:t>会计要素与会计等式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rFonts w:hint="eastAsia"/>
          <w:sz w:val="24"/>
          <w:szCs w:val="24"/>
        </w:rPr>
        <w:t>本部分主要介绍了会计要素的种类以及会计等式的类型，介绍了经济业务的发</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sz w:val="24"/>
          <w:szCs w:val="24"/>
        </w:rPr>
      </w:pPr>
      <w:r>
        <w:rPr>
          <w:rFonts w:hint="eastAsia"/>
          <w:sz w:val="24"/>
          <w:szCs w:val="24"/>
        </w:rPr>
        <w:t>对会计等式的影响。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lang w:val="en-US"/>
        </w:rPr>
      </w:pPr>
      <w:r>
        <w:rPr>
          <w:rFonts w:hint="eastAsia"/>
          <w:sz w:val="24"/>
          <w:szCs w:val="24"/>
          <w:lang w:val="en-US"/>
        </w:rPr>
        <w:t>考核知识点：了解会计要素的概念；掌握资产、负债、所有者权益、收入、费用的确认标准；掌握会计等式及其等式转化形式；熟悉经济业务对会计等式的</w:t>
      </w:r>
      <w:r>
        <w:rPr>
          <w:rFonts w:hint="eastAsia"/>
          <w:sz w:val="24"/>
          <w:szCs w:val="24"/>
          <w:lang w:val="en-US" w:eastAsia="zh-CN"/>
        </w:rPr>
        <w:t>影</w:t>
      </w:r>
      <w:r>
        <w:rPr>
          <w:rFonts w:hint="eastAsia"/>
          <w:sz w:val="24"/>
          <w:szCs w:val="24"/>
          <w:lang w:val="en-US"/>
        </w:rPr>
        <w:t>响。</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账户与复式记账</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textAlignment w:val="auto"/>
        <w:rPr>
          <w:sz w:val="24"/>
          <w:szCs w:val="24"/>
          <w:lang w:val="en-US"/>
        </w:rPr>
      </w:pPr>
      <w:r>
        <w:rPr>
          <w:rFonts w:hint="eastAsia"/>
          <w:sz w:val="24"/>
          <w:szCs w:val="24"/>
          <w:lang w:val="en-US"/>
        </w:rPr>
        <w:t>本部分主要介绍了会计科目的内容和级次、账户的结构，会计科目与会计账户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lang w:val="en-US"/>
        </w:rPr>
      </w:pPr>
      <w:r>
        <w:rPr>
          <w:rFonts w:hint="eastAsia"/>
          <w:sz w:val="24"/>
          <w:szCs w:val="24"/>
          <w:lang w:val="en-US"/>
        </w:rPr>
        <w:t>的关系以及借贷记账法。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sz w:val="24"/>
          <w:szCs w:val="24"/>
          <w:lang w:val="en-US"/>
        </w:rPr>
      </w:pPr>
      <w:r>
        <w:rPr>
          <w:rFonts w:hint="eastAsia"/>
          <w:sz w:val="24"/>
          <w:szCs w:val="24"/>
          <w:lang w:val="en-US"/>
        </w:rPr>
        <w:t>考核知识点：掌握会计科目的内容和级次；熟悉会计科目与会计账户的关系；掌握会计账户的结构；了解复式记账；掌握并应用借贷记账法。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lang w:val="en-US"/>
        </w:rPr>
      </w:pPr>
      <w:r>
        <w:rPr>
          <w:rFonts w:hint="eastAsia"/>
          <w:sz w:val="24"/>
          <w:szCs w:val="24"/>
          <w:lang w:val="en-US"/>
        </w:rPr>
        <w:t>三、企业主要经济业务的核算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lang w:val="en-US"/>
        </w:rPr>
      </w:pPr>
      <w:r>
        <w:rPr>
          <w:rFonts w:hint="eastAsia"/>
          <w:sz w:val="24"/>
          <w:szCs w:val="24"/>
          <w:lang w:val="en-US"/>
        </w:rPr>
        <w:t>本部分主要介绍了以工业企业为例的企业主要经济业务的会计核算方法，包括</w:t>
      </w:r>
      <w:r>
        <w:rPr>
          <w:rFonts w:hint="eastAsia"/>
          <w:sz w:val="24"/>
          <w:szCs w:val="24"/>
        </w:rPr>
        <w:t>资金筹集业务、生产准备业务、产品生产业务、产品销售业务、财务成果业务</w:t>
      </w:r>
      <w:r>
        <w:rPr>
          <w:rFonts w:hint="eastAsia"/>
          <w:sz w:val="24"/>
          <w:szCs w:val="24"/>
          <w:lang w:val="en-US"/>
        </w:rPr>
        <w:t>和资金退出业务这六个模块。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rFonts w:hint="eastAsia"/>
          <w:sz w:val="24"/>
          <w:szCs w:val="24"/>
          <w:lang w:val="en-US"/>
        </w:rPr>
        <w:t>考核知识点：</w:t>
      </w:r>
      <w:r>
        <w:rPr>
          <w:rFonts w:hint="eastAsia"/>
          <w:sz w:val="24"/>
          <w:szCs w:val="24"/>
        </w:rPr>
        <w:t>掌握接收货币资金投资、实物资产投资、短期借款取得和长期借款取得的核算方法；掌握固定资产购置</w:t>
      </w:r>
      <w:r>
        <w:rPr>
          <w:rFonts w:hint="eastAsia"/>
          <w:sz w:val="24"/>
          <w:szCs w:val="24"/>
          <w:lang w:val="en-US"/>
        </w:rPr>
        <w:t>和材料采购业务</w:t>
      </w:r>
      <w:r>
        <w:rPr>
          <w:rFonts w:hint="eastAsia"/>
          <w:sz w:val="24"/>
          <w:szCs w:val="24"/>
        </w:rPr>
        <w:t>的会计处理；掌握直接材料、</w:t>
      </w:r>
      <w:r>
        <w:rPr>
          <w:rFonts w:hint="eastAsia"/>
          <w:sz w:val="24"/>
          <w:szCs w:val="24"/>
          <w:lang w:val="en-US"/>
        </w:rPr>
        <w:t>直接人工、制造费用的</w:t>
      </w:r>
      <w:r>
        <w:rPr>
          <w:rFonts w:hint="eastAsia"/>
          <w:sz w:val="24"/>
          <w:szCs w:val="24"/>
        </w:rPr>
        <w:t>归集和分配的会计处理；掌握产品成本计算的基本方法；掌握产品销售收入、</w:t>
      </w:r>
      <w:r>
        <w:rPr>
          <w:rFonts w:hint="eastAsia"/>
          <w:sz w:val="24"/>
          <w:szCs w:val="24"/>
          <w:lang w:val="en-US"/>
        </w:rPr>
        <w:t>销售成本、费用</w:t>
      </w:r>
      <w:r>
        <w:rPr>
          <w:rFonts w:hint="eastAsia"/>
          <w:sz w:val="24"/>
          <w:szCs w:val="24"/>
        </w:rPr>
        <w:t>的确认；掌握产品销售收入、销售成本、费用和税金的会计处理；掌握利润</w:t>
      </w:r>
      <w:r>
        <w:rPr>
          <w:rFonts w:hint="eastAsia"/>
          <w:sz w:val="24"/>
          <w:szCs w:val="24"/>
          <w:lang w:val="en-US"/>
        </w:rPr>
        <w:t>和净利润</w:t>
      </w:r>
      <w:r>
        <w:rPr>
          <w:rFonts w:hint="eastAsia"/>
          <w:sz w:val="24"/>
          <w:szCs w:val="24"/>
        </w:rPr>
        <w:t>的计算公式；掌握利润形成和利润分配的会计处理；</w:t>
      </w:r>
      <w:r>
        <w:rPr>
          <w:rFonts w:hint="eastAsia"/>
          <w:sz w:val="24"/>
          <w:szCs w:val="24"/>
          <w:lang w:val="en-US"/>
        </w:rPr>
        <w:t>掌握偿还银行借款、交纳税金、利润</w:t>
      </w:r>
      <w:r>
        <w:rPr>
          <w:rFonts w:hint="eastAsia"/>
          <w:sz w:val="24"/>
          <w:szCs w:val="24"/>
          <w:lang w:val="en-US" w:eastAsia="zh-CN"/>
        </w:rPr>
        <w:t>分配</w:t>
      </w:r>
      <w:r>
        <w:rPr>
          <w:rFonts w:hint="eastAsia"/>
          <w:sz w:val="24"/>
          <w:szCs w:val="24"/>
          <w:lang w:val="en-US"/>
        </w:rPr>
        <w:t>的会计处理。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sz w:val="24"/>
          <w:szCs w:val="24"/>
        </w:rPr>
      </w:pPr>
      <w:r>
        <w:rPr>
          <w:rFonts w:hint="eastAsia"/>
          <w:sz w:val="24"/>
          <w:szCs w:val="24"/>
        </w:rPr>
        <w:t>第三部分：会计核算</w:t>
      </w:r>
      <w:r>
        <w:rPr>
          <w:rFonts w:hint="eastAsia"/>
          <w:sz w:val="24"/>
          <w:szCs w:val="24"/>
          <w:lang w:val="en-US"/>
        </w:rPr>
        <w:t>实务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本部分涉及到会计工作中的重要内容，结合实务，目的是让学生能应对会计实务工作中最基础的内容。包括会计凭证、会计账簿、财产清查和财务会计报告四个部分。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让学生了解和掌握会计凭证的种类和填制内容，能够识别不同种类的凭证，以及能够正确填制凭证。了解账簿的种类和登记规则，掌握账簿的设置与登记，及更正错账的方法，能正确的开设账簿并登账，进行正确的对账和结账。让学生了解财产清查的工作内容，掌握财产清查的方法和对财产清查结果的处理。对于财务会计报告，需要学生了解财务报告的构成和编制要求，以及各大报表的结构与格式，能够正确编制利润表，同时对财务报告的报送规则和分析方法做一定的了解。</w:t>
      </w:r>
    </w:p>
    <w:p>
      <w:pPr>
        <w:keepNext w:val="0"/>
        <w:keepLines w:val="0"/>
        <w:pageBreakBefore w:val="0"/>
        <w:widowControl w:val="0"/>
        <w:kinsoku/>
        <w:wordWrap/>
        <w:overflowPunct/>
        <w:topLinePunct w:val="0"/>
        <w:autoSpaceDE w:val="0"/>
        <w:autoSpaceDN w:val="0"/>
        <w:bidi w:val="0"/>
        <w:adjustRightInd/>
        <w:snapToGrid/>
        <w:spacing w:line="360" w:lineRule="auto"/>
        <w:ind w:left="480"/>
        <w:textAlignment w:val="auto"/>
        <w:rPr>
          <w:sz w:val="24"/>
          <w:szCs w:val="24"/>
          <w:lang w:val="en-US"/>
        </w:rPr>
      </w:pPr>
      <w:r>
        <w:rPr>
          <w:rFonts w:hint="eastAsia"/>
          <w:sz w:val="24"/>
          <w:szCs w:val="24"/>
          <w:lang w:val="en-US"/>
        </w:rPr>
        <w:t>一、会计凭证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本模块主要介绍了会计凭证的相关内容，包括会计凭证的含义、分类和不同会计凭证的填制内容。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考核知识点：了解</w:t>
      </w:r>
      <w:r>
        <w:rPr>
          <w:rFonts w:hint="eastAsia"/>
          <w:sz w:val="24"/>
          <w:szCs w:val="24"/>
        </w:rPr>
        <w:t>会计凭证的概念；了解原始凭证的种类；掌握原始凭证的填制内容；了解记账凭证的种类；掌握记账凭的填制内容。</w:t>
      </w:r>
    </w:p>
    <w:p>
      <w:pPr>
        <w:keepNext w:val="0"/>
        <w:keepLines w:val="0"/>
        <w:pageBreakBefore w:val="0"/>
        <w:widowControl w:val="0"/>
        <w:kinsoku/>
        <w:wordWrap/>
        <w:overflowPunct/>
        <w:topLinePunct w:val="0"/>
        <w:autoSpaceDE w:val="0"/>
        <w:autoSpaceDN w:val="0"/>
        <w:bidi w:val="0"/>
        <w:adjustRightInd/>
        <w:snapToGrid/>
        <w:spacing w:line="360" w:lineRule="auto"/>
        <w:ind w:left="480"/>
        <w:textAlignment w:val="auto"/>
        <w:rPr>
          <w:sz w:val="24"/>
          <w:szCs w:val="24"/>
          <w:lang w:val="en-US"/>
        </w:rPr>
      </w:pPr>
      <w:r>
        <w:rPr>
          <w:rFonts w:hint="eastAsia"/>
          <w:sz w:val="24"/>
          <w:szCs w:val="24"/>
          <w:lang w:val="en-US"/>
        </w:rPr>
        <w:t>二、会计账簿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本模块使学生了解会计账簿的种类和格式，熟练掌握账簿的登记方法、记账规则和错账的更正方法。账簿按用途分类、按形式分类、日记账的登记、总分类账和明细分类账的格式及登记。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考核知识点：了解会计账簿的意义、设置和登记账簿的作用和原则、账簿的种类、会计账簿的基本要素、启用账簿的规则、</w:t>
      </w:r>
      <w:r>
        <w:rPr>
          <w:sz w:val="24"/>
          <w:szCs w:val="24"/>
          <w:lang w:val="en-US"/>
        </w:rPr>
        <w:t>对账</w:t>
      </w:r>
      <w:r>
        <w:rPr>
          <w:rFonts w:hint="eastAsia"/>
          <w:sz w:val="24"/>
          <w:szCs w:val="24"/>
          <w:lang w:val="en-US"/>
        </w:rPr>
        <w:t>和结账的意义程序及内容、账簿的更换；掌握日记账的设置和登记、总分类账的设置和登记及明细分类账的设置和登记、登记账簿的规则、更正错账的方法。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三、财产清查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本模块让学生了解财产清查的意义和种类；掌握库存现金、银行存款、实物资产的清查方法；掌握银行存款余额调节表的编制；掌握材料盘盈盘亏的会计处理方法。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考核知识点：掌握财产清查的意义、作用和种类、银行存款的清查、待处理账户的设置和使用、财产清查结果的账务处理、财产物资的盘存制度；了解财产清查的组织、财产清查的方法。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val="en-US"/>
        </w:rPr>
      </w:pPr>
      <w:r>
        <w:rPr>
          <w:rFonts w:hint="eastAsia"/>
          <w:sz w:val="24"/>
          <w:szCs w:val="24"/>
          <w:lang w:val="en-US"/>
        </w:rPr>
        <w:t>四、财务会计报告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rPr>
      </w:pPr>
      <w:r>
        <w:rPr>
          <w:rFonts w:hint="eastAsia"/>
          <w:sz w:val="24"/>
          <w:szCs w:val="24"/>
          <w:lang w:val="en-US"/>
        </w:rPr>
        <w:t>本模块使学生了解财务会计报告的有关知识，掌握资产负债表、利润表的基本格式、项目内容和填制方法。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rPr>
      </w:pPr>
      <w:r>
        <w:rPr>
          <w:rFonts w:hint="eastAsia"/>
          <w:sz w:val="24"/>
          <w:szCs w:val="24"/>
          <w:lang w:val="en-US"/>
        </w:rPr>
        <w:t>考核知识点：掌握资产负债表、利润表的结构、格式、编制方法；了解编制财务报告的意义、组成、分类和编制要求、现金流量表和</w:t>
      </w:r>
      <w:r>
        <w:rPr>
          <w:sz w:val="24"/>
          <w:szCs w:val="24"/>
          <w:lang w:val="en-US"/>
        </w:rPr>
        <w:t>所有者权益变动表</w:t>
      </w:r>
      <w:r>
        <w:rPr>
          <w:rFonts w:hint="eastAsia"/>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pP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369" w:right="5064" w:hanging="369" w:hangingChars="153"/>
        <w:textAlignment w:val="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补充说明 </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sz w:val="24"/>
          <w:szCs w:val="24"/>
        </w:rPr>
      </w:pPr>
      <w:r>
        <w:rPr>
          <w:rFonts w:hint="eastAsia"/>
          <w:spacing w:val="-2"/>
          <w:sz w:val="24"/>
          <w:szCs w:val="24"/>
          <w:lang w:val="en-US"/>
        </w:rPr>
        <w:t>1.考</w:t>
      </w:r>
      <w:r>
        <w:rPr>
          <w:spacing w:val="-2"/>
          <w:sz w:val="24"/>
          <w:szCs w:val="24"/>
        </w:rPr>
        <w:t>试</w:t>
      </w:r>
      <w:r>
        <w:rPr>
          <w:rFonts w:hint="eastAsia"/>
          <w:spacing w:val="-2"/>
          <w:sz w:val="24"/>
          <w:szCs w:val="24"/>
        </w:rPr>
        <w:t>形式</w:t>
      </w:r>
      <w:r>
        <w:rPr>
          <w:spacing w:val="-2"/>
          <w:sz w:val="24"/>
          <w:szCs w:val="24"/>
        </w:rPr>
        <w:t>：笔试，闭卷。</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lang w:val="en-US"/>
        </w:rPr>
      </w:pPr>
      <w:r>
        <w:rPr>
          <w:rFonts w:hint="eastAsia"/>
          <w:lang w:val="en-US"/>
        </w:rPr>
        <w:t>2.</w:t>
      </w:r>
      <w:r>
        <w:rPr>
          <w:rFonts w:hint="eastAsia"/>
        </w:rPr>
        <w:t>试卷总分</w:t>
      </w:r>
      <w:r>
        <w:t>：</w:t>
      </w:r>
      <w:r>
        <w:rPr>
          <w:rFonts w:hint="eastAsia"/>
          <w:lang w:val="en-US"/>
        </w:rPr>
        <w:t>150分</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Chars="200"/>
        <w:textAlignment w:val="auto"/>
      </w:pPr>
      <w:r>
        <w:rPr>
          <w:rFonts w:hint="eastAsia"/>
          <w:sz w:val="24"/>
          <w:szCs w:val="24"/>
          <w:lang w:val="en-US"/>
        </w:rPr>
        <w:t>3.</w:t>
      </w:r>
      <w:r>
        <w:rPr>
          <w:sz w:val="24"/>
          <w:szCs w:val="24"/>
        </w:rPr>
        <w:t>考试</w:t>
      </w:r>
      <w:r>
        <w:rPr>
          <w:rFonts w:hint="eastAsia"/>
          <w:sz w:val="24"/>
          <w:szCs w:val="24"/>
        </w:rPr>
        <w:t>类型</w:t>
      </w:r>
      <w:r>
        <w:rPr>
          <w:sz w:val="24"/>
          <w:szCs w:val="24"/>
        </w:rPr>
        <w:t>：</w:t>
      </w:r>
      <w:r>
        <w:rPr>
          <w:rFonts w:hint="eastAsia"/>
          <w:sz w:val="24"/>
          <w:szCs w:val="24"/>
          <w:lang w:val="en-US"/>
        </w:rPr>
        <w:t>一般包括</w:t>
      </w:r>
      <w:r>
        <w:rPr>
          <w:rFonts w:hint="eastAsia"/>
          <w:spacing w:val="3"/>
          <w:sz w:val="24"/>
          <w:szCs w:val="24"/>
        </w:rPr>
        <w:t>单选题、名词解释、简答题、会计业务题等。</w:t>
      </w: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509DD4"/>
    <w:multiLevelType w:val="singleLevel"/>
    <w:tmpl w:val="B9509DD4"/>
    <w:lvl w:ilvl="0" w:tentative="0">
      <w:start w:val="3"/>
      <w:numFmt w:val="chineseCounting"/>
      <w:suff w:val="nothing"/>
      <w:lvlText w:val="%1、"/>
      <w:lvlJc w:val="left"/>
      <w:rPr>
        <w:rFonts w:hint="eastAsia"/>
      </w:rPr>
    </w:lvl>
  </w:abstractNum>
  <w:abstractNum w:abstractNumId="1">
    <w:nsid w:val="F657F49D"/>
    <w:multiLevelType w:val="singleLevel"/>
    <w:tmpl w:val="F657F49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22"/>
    <w:rsid w:val="002C0DD5"/>
    <w:rsid w:val="005E25F1"/>
    <w:rsid w:val="00612F00"/>
    <w:rsid w:val="00A70D32"/>
    <w:rsid w:val="00BE5522"/>
    <w:rsid w:val="00F20082"/>
    <w:rsid w:val="010E4DD4"/>
    <w:rsid w:val="011A13CF"/>
    <w:rsid w:val="04FB60C1"/>
    <w:rsid w:val="08BD6D9E"/>
    <w:rsid w:val="094F6D58"/>
    <w:rsid w:val="09B66517"/>
    <w:rsid w:val="0BFE0E41"/>
    <w:rsid w:val="0E176C3B"/>
    <w:rsid w:val="11454516"/>
    <w:rsid w:val="14474332"/>
    <w:rsid w:val="1A210655"/>
    <w:rsid w:val="1D603241"/>
    <w:rsid w:val="24690FDA"/>
    <w:rsid w:val="25431C16"/>
    <w:rsid w:val="268043D9"/>
    <w:rsid w:val="2C8B39AF"/>
    <w:rsid w:val="387070CF"/>
    <w:rsid w:val="3AAC6ABB"/>
    <w:rsid w:val="403506DE"/>
    <w:rsid w:val="42922D3F"/>
    <w:rsid w:val="42D341ED"/>
    <w:rsid w:val="447B6C13"/>
    <w:rsid w:val="450A1AF0"/>
    <w:rsid w:val="455A7A77"/>
    <w:rsid w:val="46BD3A61"/>
    <w:rsid w:val="472D6217"/>
    <w:rsid w:val="495C02FC"/>
    <w:rsid w:val="4AB74238"/>
    <w:rsid w:val="509A740C"/>
    <w:rsid w:val="515F54CE"/>
    <w:rsid w:val="516B11F7"/>
    <w:rsid w:val="5480406E"/>
    <w:rsid w:val="55F26982"/>
    <w:rsid w:val="56EA4469"/>
    <w:rsid w:val="5B9D5B55"/>
    <w:rsid w:val="605343D8"/>
    <w:rsid w:val="646445B1"/>
    <w:rsid w:val="6758557D"/>
    <w:rsid w:val="69A960AC"/>
    <w:rsid w:val="6A4D565B"/>
    <w:rsid w:val="6D5B7F81"/>
    <w:rsid w:val="73AC19D6"/>
    <w:rsid w:val="73BF2811"/>
    <w:rsid w:val="77EB272B"/>
    <w:rsid w:val="785B79E9"/>
    <w:rsid w:val="7F32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paragraph" w:styleId="3">
    <w:name w:val="heading 2"/>
    <w:basedOn w:val="1"/>
    <w:next w:val="1"/>
    <w:qFormat/>
    <w:uiPriority w:val="9"/>
    <w:pPr>
      <w:spacing w:before="100" w:beforeAutospacing="1" w:after="100" w:afterAutospacing="1"/>
      <w:outlineLvl w:val="1"/>
    </w:pPr>
    <w:rPr>
      <w:rFonts w:hint="eastAsia"/>
      <w:b/>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pPr>
      <w:ind w:left="597"/>
    </w:pPr>
    <w:rPr>
      <w:sz w:val="24"/>
      <w:szCs w:val="24"/>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style>
  <w:style w:type="paragraph" w:customStyle="1" w:styleId="12">
    <w:name w:val="Table Paragraph"/>
    <w:basedOn w:val="1"/>
    <w:qFormat/>
    <w:uiPriority w:val="1"/>
  </w:style>
  <w:style w:type="character" w:customStyle="1" w:styleId="13">
    <w:name w:val="页眉 Char"/>
    <w:basedOn w:val="9"/>
    <w:link w:val="7"/>
    <w:qFormat/>
    <w:uiPriority w:val="0"/>
    <w:rPr>
      <w:rFonts w:ascii="宋体" w:hAnsi="宋体" w:cs="宋体"/>
      <w:sz w:val="18"/>
      <w:szCs w:val="18"/>
      <w:lang w:val="zh-CN" w:bidi="zh-CN"/>
    </w:rPr>
  </w:style>
  <w:style w:type="character" w:customStyle="1" w:styleId="14">
    <w:name w:val="页脚 Char"/>
    <w:basedOn w:val="9"/>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345</Words>
  <Characters>1972</Characters>
  <Lines>16</Lines>
  <Paragraphs>4</Paragraphs>
  <TotalTime>11</TotalTime>
  <ScaleCrop>false</ScaleCrop>
  <LinksUpToDate>false</LinksUpToDate>
  <CharactersWithSpaces>2313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Administrator</cp:lastModifiedBy>
  <dcterms:modified xsi:type="dcterms:W3CDTF">2020-04-17T02:28:51Z</dcterms:modified>
  <dc:title>&lt;4D6963726F736F667420576F7264202D2032303138D7A8C9FDB1BEA1B6B8DFB5C8CAFDD1A7A3A8D2BBA3A9A1B7BFCEB3CCBFBCCAD4B4F3B8D92E646F63&gt;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