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蚌埠医学院2020年专升本考试大纲</w:t>
      </w:r>
    </w:p>
    <w:p>
      <w:pPr>
        <w:widowControl/>
        <w:spacing w:line="420" w:lineRule="atLeast"/>
        <w:jc w:val="center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CN"/>
        </w:rPr>
        <w:t>《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药理学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CN"/>
        </w:rPr>
        <w:t>》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　　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一、总纲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　　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药理学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是为医学高等院校招收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药学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类专业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专升本学生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而设置的，具有选拔性质的全国统一入学考试科目。目的是科学、公平、有效地测试考生是否具有备继续攻读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药学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专业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学士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学位所需要的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药理学知识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。评价的标准是高等医学院校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药学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专业优秀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专科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毕业生能达到的及格或及格以上水平，以利于各高校择优选拔，确保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药学专升本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的招生质量。</w:t>
      </w:r>
    </w:p>
    <w:p>
      <w:pPr>
        <w:widowControl/>
        <w:spacing w:before="100" w:beforeAutospacing="1" w:after="100" w:afterAutospacing="1" w:line="420" w:lineRule="atLeast"/>
        <w:ind w:firstLine="420"/>
        <w:jc w:val="left"/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药理学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考试范围包括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总论、传出神经药理学、中枢神经药理学、作用于内脏器官的药理学（效应器药理学）及激素及化疗药物的药理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学。重点考查基本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药理学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理论知识，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并考查学生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运用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所学知识分析和解决实际问题的能力</w:t>
      </w:r>
    </w:p>
    <w:p>
      <w:pPr>
        <w:widowControl/>
        <w:spacing w:before="100" w:beforeAutospacing="1" w:after="100" w:afterAutospacing="1" w:line="420" w:lineRule="atLeast"/>
        <w:ind w:firstLine="420"/>
        <w:jc w:val="left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二、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val="en-US" w:eastAsia="zh-CN"/>
        </w:rPr>
        <w:t>考试形式及参考教材</w:t>
      </w:r>
    </w:p>
    <w:p>
      <w:pPr>
        <w:widowControl/>
        <w:spacing w:before="100" w:beforeAutospacing="1" w:after="100" w:afterAutospacing="1" w:line="420" w:lineRule="atLeast"/>
        <w:ind w:firstLine="560"/>
        <w:jc w:val="left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、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考试形式：闭卷、笔试。</w:t>
      </w:r>
    </w:p>
    <w:p>
      <w:pPr>
        <w:widowControl/>
        <w:spacing w:before="100" w:beforeAutospacing="1" w:after="100" w:afterAutospacing="1" w:line="420" w:lineRule="atLeast"/>
        <w:ind w:firstLine="560"/>
        <w:jc w:val="left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试卷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CN"/>
        </w:rPr>
        <w:t>分值：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val="en-US" w:eastAsia="zh-CN"/>
        </w:rPr>
        <w:t>150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分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　　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、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  <w:t>考试题型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：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  <w:t>单选题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试卷内容结构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药理学总论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1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5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%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、传出神经药理学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1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5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%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、中枢神经药理学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1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5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%，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效应器药理学25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%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、激素及化疗药理学30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%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default" w:ascii="新宋体" w:hAnsi="新宋体" w:eastAsia="宋体" w:cs="新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　　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、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CN"/>
        </w:rPr>
        <w:t>参考教材：《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药理学》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CN"/>
        </w:rPr>
        <w:t>（第三版），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罗跃娥主编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人民卫生出版社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val="en-US" w:eastAsia="zh-CN"/>
        </w:rPr>
        <w:t>2018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　　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　　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三、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考查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范围</w:t>
      </w:r>
      <w:r>
        <w:rPr>
          <w:rFonts w:hint="eastAsia" w:ascii="新宋体" w:hAnsi="新宋体" w:eastAsia="新宋体" w:cs="新宋体"/>
          <w:b/>
          <w:bCs/>
          <w:sz w:val="28"/>
          <w:szCs w:val="28"/>
        </w:rPr>
        <w:t>与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要求</w:t>
      </w:r>
    </w:p>
    <w:p>
      <w:pPr>
        <w:widowControl/>
        <w:spacing w:line="360" w:lineRule="auto"/>
        <w:jc w:val="left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　　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 xml:space="preserve"> 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(一) 药理学总论—绪言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药物及药理学的概念。药理学研究的主要内容：药动学和药效学。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 xml:space="preserve">   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 xml:space="preserve"> 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（二） 药物代</w:t>
      </w: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谢动力学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药物的体内过程  吸收：吸收方式：口服、吸入、局部用药、舌下给药、注射给药等；影响吸收的因素：药物理化性质及制剂特点、给药途径、药物解离度和体液pH、首关消除等。分布：影响分布的因素：血浆蛋白结合率、器官血流量、组织细胞结合、药物解离度和体液pH、体内屏障。代谢：代谢步骤Ⅰ(氧化、还原、水解)及Ⅱ（结合）；药物代谢酶：肝药酶及肝药酶诱导与抑制。排泄：肾脏排泄、胆汁排泄等。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药动学的定量规律  体内药物的时量关系：时-量曲线、时-效曲线。药动学重要参数：生物利用度和消除半衰期。药物消除动力学：一级消除动力学和零级消除动力学及其特点。连续多次给药的稳态血药浓度；药物剂量的设计和优化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</w:pP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 xml:space="preserve">    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（三） 药物效应动力学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药物基本作用  药物作用与药理效应。兴奋、抑制、选择性及特异性概念。治疗效果：对因治疗和对症治疗。药物不良反应：副作用、毒性作用、后遗效应、停药反应、变态效应及特异质反应。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药物剂量与效应关系  量反应量效曲线：效价强度及效能概念；质反应量效曲线：半数致死量、半数有效量、治疗指数；量效曲线意义：评价药效及药物安全性。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受体与药物的相互作用：亲和力和内在活性概念。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作用于受体的药物分类  激动剂：完全激动剂、部分激动剂；拮抗剂：竞争性拮抗剂、非竞争性拮抗剂。受体调节：受体脱敏与增敏、上调与下调。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 xml:space="preserve">    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（四） 影响药物效应的因素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药物因素  药物制剂和给药途径；药物相互作用。机体因素  年龄、性别、遗传因素、特异质反应、疾病状态、心理因素--安慰剂效应。长期用药引起的机体反应性变化：耐受性和耐药性；依赖性：精神依赖(习惯性)，躯体依赖 (成瘾性)。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</w:pPr>
    </w:p>
    <w:p>
      <w:pPr>
        <w:spacing w:line="360" w:lineRule="auto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 xml:space="preserve">    （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五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） 传出神经系统药理概论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传出神经系统分类。乙酰胆碱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及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去甲肾上腺素的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消除方式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。传出神经系统受体：胆碱受体分类、分布及兴奋时生理效应；肾上腺素受体分类、分布及兴奋时的生理效应。传出神经系统的生理功能。传出神经系统药物基本作用及分类。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（六）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</w:rPr>
        <w:t>拟胆碱药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胆碱受体激动药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 xml:space="preserve">  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毛果芸香碱的作用：眼：缩瞳、降低眼内压和调节痉挛；腺体：汗腺、唾液腺分泌↑。临床应用：青光眼、虹膜睫状体炎、解救阿托品中毒。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抗胆碱酯酶药和胆碱酯酶复活药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 xml:space="preserve">  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易逆性抗胆碱酯酶药：新斯的明的药理作用、作用机制、临床应用和不良反应，禁忌症；毒扁豆碱作用特点和应用。难逆性抗胆碱酯酶药：有机磷酸酯类中毒机制、中毒症状及急性中毒的解救。胆碱酯酶复活药碘解磷定、氯解磷定作用及机制。</w:t>
      </w:r>
    </w:p>
    <w:p>
      <w:pPr>
        <w:spacing w:line="360" w:lineRule="auto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（七）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胆碱受体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</w:rPr>
        <w:t>拮抗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药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M胆碱受体阻断药  阿托品的作用机制：阻断M-R；大剂量阻断NN-R。 药理作用：腺体：抑制腺体分泌；眼：扩瞳、升高眼内压、调节麻痹；平滑肌：松弛平滑肌；心血管：HR↑，血管扩张；CNS：先兴奋后抑制。临床应用：缓解内脏绞痛；麻醉前给药，盗汗，流涎；虹膜睫状体炎，扩瞳检查眼底，验光配眼镜；缓慢型心律失常；抗休克；解救有机磷中毒。禁忌症：青光眼、前列腺肥大等。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N胆碱受体阻断药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 xml:space="preserve">  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骨骼肌松弛药分类：除极化型、非除极化型。除极化型肌松药：琥珀胆碱作用机制、作用特点、临床应用、不良反应及应用注意。非除极化型肌松药：筒箭毒碱作用机制、作用特点及临床应用。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 xml:space="preserve">   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 xml:space="preserve"> （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八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）肾上腺素受体激动药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肾上腺素受体激动药的分类及代表药物。α肾上腺素受体激动药：去甲肾上腺素的药理作用、临床应用、不良反应及防治；间羟胺、去氧肾上腺素、甲氧明作用特点及临床应用。α、β肾上腺素受体激动药：肾上腺素的药理作用、临床应用、不良反应及禁忌症；多巴胺药理作用、临床应用；异丙肾上腺素药理作用、临床应用及不良反应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</w:pP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 xml:space="preserve"> 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 xml:space="preserve">   （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九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） 肾上腺素受体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</w:rPr>
        <w:t>拮抗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药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α肾上腺素受体阻断药非选择性α受体阻断药：酚妥拉明药理作用、临床应用及不良反应。β肾上腺素受体阻断药普萘洛尔药理作用、临床应用、不良反应及禁忌症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ind w:firstLine="562" w:firstLineChars="200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（十）镇静催眠药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镇静催眠药的概念、分类。苯二氮卓类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：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地西泮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的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体内过程、药理作用、作用机制、临床应用及不良反应；巴比妥类的药理作用、临床应用及不良反应。水合氯醛作用特点及应用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ind w:firstLine="562" w:firstLineChars="200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（十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）抗癫痫药和抗惊厥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苯妥英钠：体内过程、药理作用、作用机制、临床应用、不良反应及；药物的相互作用。卡马西平、苯巴比妥、乙琥胺、丙戊酸钠、地西泮抗癫痫作用特点和应用。抗癫痫药应用注意事项。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抗惊厥药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：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硫酸镁的药理作用、临床应用及不良反应。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ind w:firstLine="562" w:firstLineChars="200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（十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二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）治疗中枢神经系统退性疾病药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抗帕金森病药的分类。左旋多巴药动学特点及联合用药、药理作用、临床应用及不良反应。卡比多巴的作用特点及临床应用。苯海索作用特点、临床应用及不良反应。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ind w:firstLine="562" w:firstLineChars="200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（十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三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）抗精神失常药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抗精神失常药的分类。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氯丙嗪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的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体内过程、药理作用及机制、临床应用、不良反应、药物相互作用及禁忌症。碳酸锂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的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药理作用、临床应用及不良反应。米帕明(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丙咪嗪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)的药理作用、临床应用、不良反应。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ind w:firstLine="562" w:firstLineChars="200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（十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四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）镇痛药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镇痛药的分类。吗啡的体内过程、药理作用及作用机制、临床应用、不良反应及禁忌证。可待因的作用特点及临床应用。哌替啶的药理作用、临床应用、不良反应及禁忌证。阿片受体拮抗剂纳洛酮药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的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理作用特点及临床应用。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ind w:firstLine="562" w:firstLineChars="200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（十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五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）解热镇痛抗炎药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解热镇痛抗炎药共同药理作用。阿司匹林的药理作用、临床用途、不良反应及禁忌征、药物的相互作用。对乙酰氨基酚药理作用特点、临床应用、不良反应及应用注意。保泰松的药理作用特点及临床应用、不良反应及药物相互作用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ind w:firstLine="562" w:firstLineChars="200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</w:rPr>
        <w:t>十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六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）抗高血压药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抗高血压药物分类。利尿药降压机制；氢氯噻嗪、呋塞米降压特点及临床应用。钙通道阻滞药降压机制；硝苯地平药理作用、临床应用；尼群地平、氨氯地平等作用特点及应用。β受体阻断药普萘洛尔降压机制、降压特点及临床应用。ACE抑制药卡托普利降压机制、降压特点及临床应用。AT1受体阻断剂氯沙坦降压机制、降压特点及临床应用。中枢性降压药可乐定、血管平滑肌扩张药硝普钠、α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vertAlign w:val="subscript"/>
          <w:lang w:eastAsia="zh-Hans"/>
        </w:rPr>
        <w:t>1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-R阻断药等哌唑嗪的降压机制及特点、临床应用及不良反应。新型降压药的作用特点。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抗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高血压药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合理应用原则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ind w:firstLine="562" w:firstLineChars="200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十七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）抗心绞痛药与抗动脉粥样硬化药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抗心绞痛药物基本作用及分类。硝酸甘油体内过程、药理作用及机制、临床用途、不良反应及注意事项。普萘洛尔抗心绞痛作用、临床应用及禁忌证。硝苯地平抗心绞痛作用及机制、临床应用。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ind w:firstLine="562" w:firstLineChars="200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十八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）抗心律失常药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抗心律失常药的基本作用机制及分类。奎尼丁、普鲁卡因胺、利多卡因(lidocaine)、苯妥英钠、普萘洛尔、胺碘酮、维拉帕米的药理作用、临床应用及不良反应。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ind w:firstLine="562" w:firstLineChars="200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十九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）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</w:rPr>
        <w:t>抗慢性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心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</w:rPr>
        <w:t>功能不全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药物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抗慢性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心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功能不全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药物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的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分类。肾素-血管紧张素-醛固酮系统抑制药：ACE抑制药治疗CHF的作用机制及临床应用；AT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vertAlign w:val="subscript"/>
          <w:lang w:eastAsia="zh-Hans"/>
        </w:rPr>
        <w:t>1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受体阻断剂作用机制、作用特点及临床应用；抗醛固酮药的作用特点。利尿药治疗CHF的作用机制及临床选药。β受体阻断药治疗CHF的作用机制、临床应用及注意事项。强心苷类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：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地高辛、洋地黄毒苷、西地兰、毒毛花苷K的药动学特点；药理作用及机制、临床应用、不良反应及防治；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ind w:firstLine="562" w:firstLineChars="200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（二十）利尿药及脱水药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利尿药的分类；高效利尿药呋塞米的体内过程、药理作用、临床应用及不良反应。中效利尿药氢氯噻嗪的体内过程、药理作用及机制、临床应用及不良反应。保利尿药螺内酯药理作用及机制、临床应用及不良反应。氨苯蝶啶、阿米洛利药理作用及机制、临床应用及不良反应。碳酸酐酶抑制药乙酰唑胺的药理作用及机制、临床应用途不良反应。渗透性利尿药甘露醇的药理作用、临床应用及不良反应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ind w:firstLine="562" w:firstLineChars="200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</w:rPr>
        <w:t>二十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）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</w:rPr>
        <w:t>抗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组胺药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抗组胺药的药理作用及临床应用。H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vertAlign w:val="subscript"/>
          <w:lang w:eastAsia="zh-Hans"/>
        </w:rPr>
        <w:t>1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受体阻断药分类、药理作用及机制、临床应用及不良反应。H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vertAlign w:val="subscript"/>
          <w:lang w:eastAsia="zh-Hans"/>
        </w:rPr>
        <w:t>2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受体阻断药西米替丁、雷尼替丁等药理作用及临床应用。</w:t>
      </w:r>
    </w:p>
    <w:p>
      <w:pPr>
        <w:spacing w:line="360" w:lineRule="auto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ind w:firstLine="562" w:firstLineChars="200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</w:rPr>
        <w:t>二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十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二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）作用于呼吸系统的药物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平喘药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的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分类；糖皮质激素类药理作用及机制、临床应用及不良反应。肾上腺素受体激动药肾上腺素、沙丁胺醇等药理作用及机制、临床应用及不良反应。氨茶碱药理作用及机制、临床应用及不良反应。M受体阻断药异丙托溴铵、肥大细胞膜稳定药色甘酸钠等作用特点及临床应用。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镇咳药的分类；可待因、右美沙芬、喷托维林作用特点及应用。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 xml:space="preserve">祛痰药的分类；氯化铵、乙酰半胱氨酸、溴己新作用特点及应用。 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ind w:firstLine="281" w:firstLineChars="100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（二十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三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）作用于消化系统的药物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抗消化性溃疡药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的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分类；抗酸药氢氧化铝等作用特点及应用；H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vertAlign w:val="subscript"/>
          <w:lang w:eastAsia="zh-Hans"/>
        </w:rPr>
        <w:t>2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受体阻断药西米替丁等药理作用及临床应用；胃壁细胞H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vertAlign w:val="superscript"/>
          <w:lang w:eastAsia="zh-Hans"/>
        </w:rPr>
        <w:t>+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泵抑制药奥美拉唑等等药理作用及临床应用；M受体阻断药哌仑西平、胃泌素受体阻断药丙谷胺等药理作用及临床应用；胃粘膜保护药硫糖铝、枸橼酸铋钾药理作用及临床应用；抗幽门螺旋菌药的作用特点及临床应用。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助消化药 止吐药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的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分类；苯海拉明、甲氧氯胺普、多潘立酮、昂丹司琼的药理作用及临床应用。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ind w:firstLine="281" w:firstLineChars="100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（二十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四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）作用于血液及造血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</w:rPr>
        <w:t>系统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的药物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肝素药理作用及机制、临床应用、不良反应及禁忌症、药物相互作用；低分子量肝素作用特点及应用。香豆素类华法林药理作用及机制、临床应用、不良反应、药物相互作用。纤维蛋白溶解药链激酶、尿激酶药理作用、临床应用及不良反应。组织纤溶酶原激活因子药理作用及临床应用。氨甲苯酸)药理作用及临床应用。抗血小板药阿司匹林等药理作用及临床应用。促凝血药维生素K、凝血酶的药理作用及临床应用。抗贫血药铁剂、叶酸、维生素B12等药理作用、临床应用及不良反应。右旋糖酐药理作用、临床应用及不良反应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ind w:firstLine="562" w:firstLineChars="200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</w:rPr>
        <w:t>二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十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五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）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</w:rPr>
        <w:t>生殖功能调节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药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 xml:space="preserve"> 子宫平滑肌兴奋药 缩宫素的药理作用及机制、临床应用、不良反应及注意事项。麦角新碱的药理作用及临床应用、不良反应及注意事项。垂体后叶素、前列腺素的作用特点及临床应用。子宫平滑肌抑制药的药理作用及临床应用。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ind w:firstLine="562" w:firstLineChars="200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</w:rPr>
        <w:t>二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十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六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）肾上腺皮质激素类药物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肾上腺皮质激素类药物分类、构效关系。糖皮质激素的分类（短效、中效、长效）、体内过程、药理作用及机制、临床应用、不良反应及注意事项、禁忌症、用法与疗程。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ind w:firstLine="562" w:firstLineChars="200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二十七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）甲状腺激素及抗甲状腺药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甲状腺激素的合成、储存、分泌与调节。甲状腺激素的药理作用及机制、临床应用及不良反应。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抗甲状腺药物分类。硫脲类药物分类、药理作用及机制、临床应用、不良反应及注意事项、药物相互作用。碘及碘化物的药理作用、临床应用及不良反应。普萘洛尔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的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 xml:space="preserve">药理作用、临床应用及不良反应。放射性碘的药理作用、临床应用及不良反应。 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ind w:firstLine="562" w:firstLineChars="200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二十八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）胰岛素及口服降血糖药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胰岛素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的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体内过程、药理作用、作用机制、临床应用及不良反应。口服降血糖药分类；磺酰脲类的药理作用及作用机制、临床应用、不良反应、药物相互作用；双胍类药物作用特点及临床应用；胰岛素增敏药作用及机制、临床应用及不良反应；α-葡萄糖苷酶抑制剂作用特点及临床应用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ind w:firstLine="562" w:firstLineChars="200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二十九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）抗菌药物概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</w:rPr>
        <w:t>述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化学治疗学概念；机体、病原体与药物三者之间的关系。抗菌药物的常用术语：抗菌谱、抑菌药、杀菌药、最低抑菌浓度、最低杀菌浓度、化疗指数 、抗菌药的作用机制：抑制细菌细胞壁合成、改变胞质膜通透性、抑制蛋白质合成、影响核酸和叶酸代谢。细菌耐药性概念、耐药性产生机理及控制细菌耐药的措施。抗菌药的合理应用原则。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ind w:firstLine="562" w:firstLineChars="200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（三十）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</w:rPr>
        <w:t>抗生素</w:t>
      </w:r>
    </w:p>
    <w:p>
      <w:pPr>
        <w:spacing w:line="360" w:lineRule="auto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sym w:font="Symbol" w:char="F062"/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-内酰胺类抗生素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sym w:font="Symbol" w:char="F062"/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-内酰胺抗生素分类、抗菌作用机制和耐药机制。青霉素G体内过程、抗菌作用及临床用途、不良反应及防治、药物相互作用。半合成青霉素分类及代表药、各类作用特点及临床应用。头孢菌素的共性；各代头孢菌素的特点及用途。其他β-内酰胺类抗生素作用特点及临床应用。β-内酰胺酶抑制药作用及其复方制剂。</w:t>
      </w:r>
    </w:p>
    <w:p>
      <w:pPr>
        <w:spacing w:line="360" w:lineRule="auto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大环内酯类、林可霉素及其他类抗生素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大环内酯类抗生素分类、抗菌作用及机制、耐药机制、药代动力学。红霉素常用剂型、抗菌作用、临床应用及不良反应。克拉霉素、阿奇霉素抗菌特点及临床应用。林可霉素类抗生素抗菌作用及机制、临床应用及不良反应。万古霉素的抗菌作用及机制、抗菌特点、临床应用及不良反应。</w:t>
      </w:r>
    </w:p>
    <w:p>
      <w:pPr>
        <w:spacing w:line="360" w:lineRule="auto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氨基糖苷类抗生素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氨基糖苷类抗生素 主要药物、抗菌作用和机制、耐药机制、体内过程、临床应用及不良反应；常用的氨基糖苷类抗生素链霉素、庆大霉素、阿米卡星、妥布霉素、卡那霉素抗菌作用特点及临床应用。</w:t>
      </w:r>
    </w:p>
    <w:p>
      <w:pPr>
        <w:spacing w:line="360" w:lineRule="auto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四环素类及氯霉素类抗生素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四环素类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药物的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分类；四环素类抗菌作用特点、作用机制、耐药性、临床应用；四环素抗菌特点、体内过程、临床应用、不良反应及禁忌证；多烯环素、米诺环素抗菌特点及临床应用。氯霉素类抗菌特点、作用机制及耐药性、体内过程、临床应用及不良反应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ind w:firstLine="562" w:firstLineChars="200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</w:rPr>
        <w:t>三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十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）人工合成抗菌药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氟喹诺酮类抗菌药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的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分类抗菌作用、作用机制、耐药性、体内过程、临床应用、不良反应、禁忌症及药物相互作用。诺氟沙星、左氧氟沙星、环丙沙星等药物作用特点及临床应用。磺胺药分类、抗菌谱、作用机理、耐药性、体内过程、临床应用、不良反应及禁忌症。磺胺嘧啶、磺胺甲恶唑、磺胺嘧啶银等药物抗菌特点及临床应用。甲氧苄啶的抗菌作用原理、抗菌增效作用及应用。甲硝唑抗菌作用特点及临床应用。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（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</w:rPr>
        <w:t>三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十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二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）抗结核药</w:t>
      </w:r>
    </w:p>
    <w:p>
      <w:pPr>
        <w:spacing w:line="360" w:lineRule="auto"/>
        <w:ind w:firstLine="560" w:firstLineChars="200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抗结核病药物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的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分类：一线抗结核药和二线抗结核药。异烟肼、利福平抗菌作用及机制、体内过程、临床应用、不良反应、药物相互作用。乙胺丁醇、链霉素、吡嗪酰胺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的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抗结核作用、临床应用及主要不良反应。对氨基水杨酸等作用特点及临床应用。结核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</w:rPr>
        <w:t>的药物治疗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原则。</w:t>
      </w:r>
    </w:p>
    <w:p>
      <w:pP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</w:pPr>
    </w:p>
    <w:p>
      <w:pPr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5D"/>
    <w:rsid w:val="0019585D"/>
    <w:rsid w:val="005A66C7"/>
    <w:rsid w:val="009361AB"/>
    <w:rsid w:val="009C6CE0"/>
    <w:rsid w:val="00AD7B39"/>
    <w:rsid w:val="00B15C41"/>
    <w:rsid w:val="00C57D0C"/>
    <w:rsid w:val="029D68F7"/>
    <w:rsid w:val="08265589"/>
    <w:rsid w:val="09547A03"/>
    <w:rsid w:val="0B0F4C1E"/>
    <w:rsid w:val="13731906"/>
    <w:rsid w:val="180448D7"/>
    <w:rsid w:val="1FDD404A"/>
    <w:rsid w:val="2643204B"/>
    <w:rsid w:val="2A227305"/>
    <w:rsid w:val="2B1E6A6F"/>
    <w:rsid w:val="2C7D15CA"/>
    <w:rsid w:val="2FFD3AC4"/>
    <w:rsid w:val="30482A93"/>
    <w:rsid w:val="31442265"/>
    <w:rsid w:val="3DBE6E14"/>
    <w:rsid w:val="41B361EE"/>
    <w:rsid w:val="439E000C"/>
    <w:rsid w:val="4DA7409C"/>
    <w:rsid w:val="507A4FC9"/>
    <w:rsid w:val="52C1644E"/>
    <w:rsid w:val="55DD21A7"/>
    <w:rsid w:val="5C0C1C9B"/>
    <w:rsid w:val="67DD5B0A"/>
    <w:rsid w:val="68396EDE"/>
    <w:rsid w:val="6C015109"/>
    <w:rsid w:val="6F061BB6"/>
    <w:rsid w:val="7309629A"/>
    <w:rsid w:val="74884E17"/>
    <w:rsid w:val="770A355F"/>
    <w:rsid w:val="778F4EEE"/>
    <w:rsid w:val="7D85300D"/>
    <w:rsid w:val="7D92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Emphasis"/>
    <w:basedOn w:val="7"/>
    <w:qFormat/>
    <w:uiPriority w:val="20"/>
    <w:rPr>
      <w:i/>
    </w:rPr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 w:cs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irst"/>
    <w:basedOn w:val="7"/>
    <w:qFormat/>
    <w:uiPriority w:val="0"/>
  </w:style>
  <w:style w:type="character" w:customStyle="1" w:styleId="20">
    <w:name w:val="next"/>
    <w:basedOn w:val="7"/>
    <w:qFormat/>
    <w:uiPriority w:val="0"/>
  </w:style>
  <w:style w:type="character" w:customStyle="1" w:styleId="21">
    <w:name w:val="last1"/>
    <w:basedOn w:val="7"/>
    <w:qFormat/>
    <w:uiPriority w:val="0"/>
  </w:style>
  <w:style w:type="character" w:customStyle="1" w:styleId="22">
    <w:name w:val="previous1"/>
    <w:basedOn w:val="7"/>
    <w:qFormat/>
    <w:uiPriority w:val="0"/>
  </w:style>
  <w:style w:type="character" w:customStyle="1" w:styleId="23">
    <w:name w:val="first1"/>
    <w:basedOn w:val="7"/>
    <w:qFormat/>
    <w:uiPriority w:val="0"/>
  </w:style>
  <w:style w:type="character" w:customStyle="1" w:styleId="24">
    <w:name w:val="previous"/>
    <w:basedOn w:val="7"/>
    <w:qFormat/>
    <w:uiPriority w:val="0"/>
  </w:style>
  <w:style w:type="character" w:customStyle="1" w:styleId="25">
    <w:name w:val="las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888</Words>
  <Characters>5062</Characters>
  <Lines>42</Lines>
  <Paragraphs>11</Paragraphs>
  <TotalTime>0</TotalTime>
  <ScaleCrop>false</ScaleCrop>
  <LinksUpToDate>false</LinksUpToDate>
  <CharactersWithSpaces>5939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2020-04-12T00:42:00Z</dcterms:created>
  <dc:creator>DELL</dc:creator>
  <cp:lastModifiedBy>浅草蝶</cp:lastModifiedBy>
  <dcterms:modified xsi:type="dcterms:W3CDTF">2020-05-11T07:31:08Z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