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A7" w:rsidRDefault="009647EC" w:rsidP="000875A7">
      <w:pPr>
        <w:ind w:firstLineChars="245" w:firstLine="689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</w:t>
      </w:r>
      <w:r>
        <w:rPr>
          <w:rFonts w:hint="eastAsia"/>
          <w:b/>
          <w:sz w:val="28"/>
          <w:szCs w:val="28"/>
        </w:rPr>
        <w:t>年普通专升本</w:t>
      </w:r>
      <w:r w:rsidR="004B48BB">
        <w:rPr>
          <w:rFonts w:hint="eastAsia"/>
          <w:b/>
          <w:sz w:val="28"/>
          <w:szCs w:val="28"/>
        </w:rPr>
        <w:t>人力资源</w:t>
      </w:r>
      <w:r w:rsidR="00AC7C30">
        <w:rPr>
          <w:rFonts w:hint="eastAsia"/>
          <w:b/>
          <w:sz w:val="28"/>
          <w:szCs w:val="28"/>
        </w:rPr>
        <w:t>管理专业</w:t>
      </w:r>
      <w:r w:rsidR="000875A7">
        <w:rPr>
          <w:rFonts w:hint="eastAsia"/>
          <w:b/>
          <w:sz w:val="28"/>
          <w:szCs w:val="28"/>
        </w:rPr>
        <w:t>考试大纲</w:t>
      </w:r>
    </w:p>
    <w:p w:rsidR="009647EC" w:rsidRDefault="000875A7" w:rsidP="000875A7">
      <w:pPr>
        <w:ind w:leftChars="330" w:left="3476" w:hangingChars="990" w:hanging="2783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 w:rsidR="009647EC">
        <w:rPr>
          <w:rFonts w:hint="eastAsia"/>
          <w:b/>
          <w:sz w:val="28"/>
          <w:szCs w:val="28"/>
        </w:rPr>
        <w:t>《</w:t>
      </w:r>
      <w:r w:rsidR="009647EC">
        <w:rPr>
          <w:rFonts w:hint="eastAsia"/>
          <w:b/>
          <w:sz w:val="28"/>
          <w:szCs w:val="28"/>
        </w:rPr>
        <w:t>管理学</w:t>
      </w:r>
      <w:r w:rsidR="009647EC">
        <w:rPr>
          <w:rFonts w:hint="eastAsia"/>
          <w:b/>
          <w:sz w:val="28"/>
          <w:szCs w:val="28"/>
        </w:rPr>
        <w:t>》</w:t>
      </w:r>
      <w:r w:rsidR="009647EC">
        <w:rPr>
          <w:rFonts w:hint="eastAsia"/>
          <w:b/>
          <w:sz w:val="28"/>
          <w:szCs w:val="28"/>
        </w:rPr>
        <w:t>（联考科目名称为“管理学原理”）</w:t>
      </w:r>
      <w:r>
        <w:rPr>
          <w:rFonts w:hint="eastAsia"/>
          <w:b/>
          <w:sz w:val="28"/>
          <w:szCs w:val="28"/>
        </w:rPr>
        <w:t xml:space="preserve"> 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[考试范围]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color w:val="333333"/>
          <w:sz w:val="24"/>
        </w:rPr>
        <w:t xml:space="preserve">    </w:t>
      </w:r>
      <w:r>
        <w:rPr>
          <w:rFonts w:asciiTheme="minorEastAsia" w:hAnsiTheme="minorEastAsia" w:cs="Arial"/>
          <w:color w:val="333333"/>
          <w:sz w:val="24"/>
        </w:rPr>
        <w:t>管理的内涵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管理者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管理学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管理道德和社会责任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早期管理思想及管理理论萌芽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古典管理理论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行为科学理论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管理理论丛林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当代管理理论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预测的含义及步骤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预测的种类和方法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决策的类型、特征、程序与方法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计划的概念与分类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计划的编制程序与方法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目标管理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组织概述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部门划分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组织结构的类型</w:t>
      </w:r>
      <w:r>
        <w:rPr>
          <w:rFonts w:asciiTheme="minorEastAsia" w:hAnsiTheme="minorEastAsia" w:cs="Arial" w:hint="eastAsia"/>
          <w:color w:val="333333"/>
          <w:sz w:val="24"/>
        </w:rPr>
        <w:t>；集权与分权；</w:t>
      </w:r>
      <w:r>
        <w:rPr>
          <w:rFonts w:asciiTheme="minorEastAsia" w:hAnsiTheme="minorEastAsia" w:cs="Arial"/>
          <w:color w:val="333333"/>
          <w:sz w:val="24"/>
        </w:rPr>
        <w:t>领导理论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领导和领导工作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领导方法和领导艺术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对人性的认识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激励概述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沟通的含义与沟通过程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沟通的类型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有效的沟通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控制工作概述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控制工作的原理与类型</w:t>
      </w:r>
      <w:r>
        <w:rPr>
          <w:rFonts w:asciiTheme="minorEastAsia" w:hAnsiTheme="minorEastAsia" w:cs="Arial" w:hint="eastAsia"/>
          <w:color w:val="333333"/>
          <w:sz w:val="24"/>
        </w:rPr>
        <w:t>；</w:t>
      </w:r>
      <w:r>
        <w:rPr>
          <w:rFonts w:asciiTheme="minorEastAsia" w:hAnsiTheme="minorEastAsia" w:cs="Arial"/>
          <w:color w:val="333333"/>
          <w:sz w:val="24"/>
        </w:rPr>
        <w:t>控制方法与技术</w:t>
      </w:r>
      <w:r>
        <w:rPr>
          <w:rFonts w:asciiTheme="minorEastAsia" w:hAnsiTheme="minorEastAsia" w:cs="Arial" w:hint="eastAsia"/>
          <w:color w:val="333333"/>
          <w:sz w:val="24"/>
        </w:rPr>
        <w:t>。</w:t>
      </w:r>
    </w:p>
    <w:p w:rsidR="009647EC" w:rsidRDefault="009647EC" w:rsidP="009647EC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[参考书目]</w:t>
      </w:r>
    </w:p>
    <w:p w:rsidR="009647EC" w:rsidRDefault="009647EC" w:rsidP="009647EC">
      <w:pPr>
        <w:spacing w:line="360" w:lineRule="auto"/>
        <w:ind w:firstLineChars="200" w:firstLine="480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sz w:val="24"/>
        </w:rPr>
        <w:t>王光健，胡友宇，</w:t>
      </w:r>
      <w:proofErr w:type="gramStart"/>
      <w:r>
        <w:rPr>
          <w:rFonts w:asciiTheme="minorEastAsia" w:hAnsiTheme="minorEastAsia" w:cs="Arial" w:hint="eastAsia"/>
          <w:sz w:val="24"/>
        </w:rPr>
        <w:t>石媚山</w:t>
      </w:r>
      <w:proofErr w:type="gramEnd"/>
      <w:r>
        <w:rPr>
          <w:rFonts w:asciiTheme="minorEastAsia" w:hAnsiTheme="minorEastAsia" w:cs="Arial" w:hint="eastAsia"/>
          <w:sz w:val="24"/>
        </w:rPr>
        <w:t>.管理学原理，中国人民大学出版社，2018年，第二版。</w:t>
      </w:r>
    </w:p>
    <w:p w:rsidR="009647EC" w:rsidRPr="009647EC" w:rsidRDefault="009647EC" w:rsidP="009647EC">
      <w:pPr>
        <w:ind w:firstLineChars="541" w:firstLine="1521"/>
        <w:rPr>
          <w:rFonts w:hint="eastAsia"/>
          <w:b/>
          <w:sz w:val="28"/>
          <w:szCs w:val="28"/>
        </w:rPr>
      </w:pPr>
    </w:p>
    <w:p w:rsidR="004B48BB" w:rsidRDefault="000875A7" w:rsidP="004B48B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、《</w:t>
      </w:r>
      <w:r w:rsidR="004B48BB">
        <w:rPr>
          <w:rFonts w:hint="eastAsia"/>
          <w:b/>
          <w:sz w:val="30"/>
          <w:szCs w:val="30"/>
        </w:rPr>
        <w:t>人力资源管理</w:t>
      </w:r>
      <w:r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sz w:val="30"/>
          <w:szCs w:val="30"/>
        </w:rPr>
        <w:t xml:space="preserve"> </w:t>
      </w:r>
      <w:bookmarkStart w:id="0" w:name="_GoBack"/>
      <w:bookmarkEnd w:id="0"/>
    </w:p>
    <w:p w:rsidR="004B48BB" w:rsidRPr="004B48BB" w:rsidRDefault="004B48BB" w:rsidP="004B48BB">
      <w:pPr>
        <w:spacing w:line="360" w:lineRule="auto"/>
        <w:jc w:val="left"/>
        <w:rPr>
          <w:rFonts w:asciiTheme="minorEastAsia" w:hAnsiTheme="minorEastAsia" w:cs="Arial"/>
          <w:b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[考试范围]</w:t>
      </w:r>
    </w:p>
    <w:p w:rsidR="004B48BB" w:rsidRPr="004B48BB" w:rsidRDefault="004B48BB" w:rsidP="004B48BB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 w:rsidRPr="004B48BB">
        <w:rPr>
          <w:rFonts w:asciiTheme="minorEastAsia" w:hAnsiTheme="minorEastAsia" w:cs="Arial" w:hint="eastAsia"/>
          <w:color w:val="333333"/>
          <w:sz w:val="24"/>
        </w:rPr>
        <w:t xml:space="preserve">人力资源管理概论：人力资源的定义、特点和构成，人力资源管理的职能、内容和意义；人力资源规划的定义、目的和流程，人力资源需求预测与供给预测；岗位分析的含义、作用与步骤，岗位说明书，岗位分类的概念与原则，岗位设计的含义、内容与模式；招聘的程序与原则，招聘来源与渠道选择，甄选的内容与方法，录用原则与程序；绩效管理的基本概念，绩效考评的内容、方法与主体，绩效考评指标的分类与设计原则；薪酬的基本概念，薪酬管理的目标与原则，岗位工资制、技能工资制、绩效工资制，工资水平的影响因素；员工培训与开发的概念、意义与基本原则，培训与开发的内容与种类，培训需求分析，培训效果评估；劳动关系与劳动法律关系的概念，劳动法律关系管理的主要内容，劳动关系管理的基本原则，劳动合同的概念、特点与内容，劳动合同的订立、续订、变更、解除和终止，劳动争议处理的概念、原则与处理流程。 </w:t>
      </w:r>
    </w:p>
    <w:p w:rsidR="009647EC" w:rsidRPr="004B48BB" w:rsidRDefault="004B48BB" w:rsidP="004B48BB">
      <w:pPr>
        <w:spacing w:line="360" w:lineRule="auto"/>
        <w:jc w:val="left"/>
        <w:rPr>
          <w:rFonts w:asciiTheme="minorEastAsia" w:hAnsiTheme="minorEastAsia" w:cs="Arial"/>
          <w:color w:val="333333"/>
          <w:sz w:val="24"/>
        </w:rPr>
      </w:pPr>
      <w:r>
        <w:rPr>
          <w:rFonts w:asciiTheme="minorEastAsia" w:hAnsiTheme="minorEastAsia" w:cs="Arial" w:hint="eastAsia"/>
          <w:b/>
          <w:color w:val="333333"/>
          <w:sz w:val="24"/>
        </w:rPr>
        <w:t>[参考书目]</w:t>
      </w:r>
      <w:r w:rsidRPr="004B48BB">
        <w:rPr>
          <w:rFonts w:asciiTheme="minorEastAsia" w:hAnsiTheme="minorEastAsia" w:cs="Arial" w:hint="eastAsia"/>
          <w:color w:val="333333"/>
          <w:sz w:val="24"/>
        </w:rPr>
        <w:t>朱长丰.人力资源管理（第二版）.中国人民大学出版社，2018年</w:t>
      </w:r>
    </w:p>
    <w:sectPr w:rsidR="009647EC" w:rsidRPr="004B4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BA" w:rsidRDefault="00C917BA" w:rsidP="009647EC">
      <w:r>
        <w:separator/>
      </w:r>
    </w:p>
  </w:endnote>
  <w:endnote w:type="continuationSeparator" w:id="0">
    <w:p w:rsidR="00C917BA" w:rsidRDefault="00C917BA" w:rsidP="0096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BA" w:rsidRDefault="00C917BA" w:rsidP="009647EC">
      <w:r>
        <w:separator/>
      </w:r>
    </w:p>
  </w:footnote>
  <w:footnote w:type="continuationSeparator" w:id="0">
    <w:p w:rsidR="00C917BA" w:rsidRDefault="00C917BA" w:rsidP="00964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D5851"/>
    <w:multiLevelType w:val="hybridMultilevel"/>
    <w:tmpl w:val="F6302922"/>
    <w:lvl w:ilvl="0" w:tplc="BFC808B2">
      <w:start w:val="1"/>
      <w:numFmt w:val="japaneseCounting"/>
      <w:lvlText w:val="第%1章"/>
      <w:lvlJc w:val="left"/>
      <w:pPr>
        <w:ind w:left="3255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55" w:hanging="420"/>
      </w:pPr>
    </w:lvl>
    <w:lvl w:ilvl="2" w:tplc="0409001B" w:tentative="1">
      <w:start w:val="1"/>
      <w:numFmt w:val="lowerRoman"/>
      <w:lvlText w:val="%3."/>
      <w:lvlJc w:val="right"/>
      <w:pPr>
        <w:ind w:left="3675" w:hanging="420"/>
      </w:pPr>
    </w:lvl>
    <w:lvl w:ilvl="3" w:tplc="0409000F" w:tentative="1">
      <w:start w:val="1"/>
      <w:numFmt w:val="decimal"/>
      <w:lvlText w:val="%4."/>
      <w:lvlJc w:val="left"/>
      <w:pPr>
        <w:ind w:left="4095" w:hanging="420"/>
      </w:pPr>
    </w:lvl>
    <w:lvl w:ilvl="4" w:tplc="04090019" w:tentative="1">
      <w:start w:val="1"/>
      <w:numFmt w:val="lowerLetter"/>
      <w:lvlText w:val="%5)"/>
      <w:lvlJc w:val="left"/>
      <w:pPr>
        <w:ind w:left="4515" w:hanging="420"/>
      </w:pPr>
    </w:lvl>
    <w:lvl w:ilvl="5" w:tplc="0409001B" w:tentative="1">
      <w:start w:val="1"/>
      <w:numFmt w:val="lowerRoman"/>
      <w:lvlText w:val="%6."/>
      <w:lvlJc w:val="right"/>
      <w:pPr>
        <w:ind w:left="4935" w:hanging="420"/>
      </w:pPr>
    </w:lvl>
    <w:lvl w:ilvl="6" w:tplc="0409000F" w:tentative="1">
      <w:start w:val="1"/>
      <w:numFmt w:val="decimal"/>
      <w:lvlText w:val="%7."/>
      <w:lvlJc w:val="left"/>
      <w:pPr>
        <w:ind w:left="5355" w:hanging="420"/>
      </w:pPr>
    </w:lvl>
    <w:lvl w:ilvl="7" w:tplc="04090019" w:tentative="1">
      <w:start w:val="1"/>
      <w:numFmt w:val="lowerLetter"/>
      <w:lvlText w:val="%8)"/>
      <w:lvlJc w:val="left"/>
      <w:pPr>
        <w:ind w:left="5775" w:hanging="420"/>
      </w:pPr>
    </w:lvl>
    <w:lvl w:ilvl="8" w:tplc="0409001B" w:tentative="1">
      <w:start w:val="1"/>
      <w:numFmt w:val="lowerRoman"/>
      <w:lvlText w:val="%9."/>
      <w:lvlJc w:val="right"/>
      <w:pPr>
        <w:ind w:left="61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83"/>
    <w:rsid w:val="00066A52"/>
    <w:rsid w:val="000875A7"/>
    <w:rsid w:val="00094F3E"/>
    <w:rsid w:val="001D62D7"/>
    <w:rsid w:val="001D6BAA"/>
    <w:rsid w:val="002857EA"/>
    <w:rsid w:val="00295641"/>
    <w:rsid w:val="003565FE"/>
    <w:rsid w:val="003A567E"/>
    <w:rsid w:val="004B48BB"/>
    <w:rsid w:val="00606483"/>
    <w:rsid w:val="009647EC"/>
    <w:rsid w:val="00AC7C30"/>
    <w:rsid w:val="00B830BA"/>
    <w:rsid w:val="00C150B2"/>
    <w:rsid w:val="00C2060C"/>
    <w:rsid w:val="00C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295641"/>
    <w:pPr>
      <w:ind w:firstLineChars="200" w:firstLine="420"/>
    </w:pPr>
    <w:rPr>
      <w:rFonts w:ascii="Calibri" w:eastAsia="宋体" w:hAnsi="Calibri" w:cs="Times New Roman"/>
      <w:sz w:val="24"/>
    </w:rPr>
  </w:style>
  <w:style w:type="paragraph" w:styleId="a3">
    <w:name w:val="List Paragraph"/>
    <w:basedOn w:val="a"/>
    <w:qFormat/>
    <w:rsid w:val="002956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4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7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7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295641"/>
    <w:pPr>
      <w:ind w:firstLineChars="200" w:firstLine="420"/>
    </w:pPr>
    <w:rPr>
      <w:rFonts w:ascii="Calibri" w:eastAsia="宋体" w:hAnsi="Calibri" w:cs="Times New Roman"/>
      <w:sz w:val="24"/>
    </w:rPr>
  </w:style>
  <w:style w:type="paragraph" w:styleId="a3">
    <w:name w:val="List Paragraph"/>
    <w:basedOn w:val="a"/>
    <w:qFormat/>
    <w:rsid w:val="002956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4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7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李健</cp:lastModifiedBy>
  <cp:revision>2</cp:revision>
  <dcterms:created xsi:type="dcterms:W3CDTF">2020-04-26T06:15:00Z</dcterms:created>
  <dcterms:modified xsi:type="dcterms:W3CDTF">2020-04-26T06:15:00Z</dcterms:modified>
</cp:coreProperties>
</file>